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D1BB1" w:rsidR="00FB3CAF" w:rsidP="00FB3CAF" w:rsidRDefault="00FB3CAF" w14:paraId="7B9AC7FF" w14:textId="200081AF">
      <w:pPr>
        <w:pStyle w:val="1"/>
        <w:spacing w:line="360" w:lineRule="exact"/>
        <w:rPr>
          <w:rFonts w:ascii="新細明體" w:hAnsi="新細明體" w:eastAsia="新細明體" w:cs="新細明體"/>
          <w:color w:val="000000"/>
        </w:rPr>
      </w:pPr>
      <w:bookmarkStart w:name="Std_Type2" w:id="0"/>
      <w:r w:rsidRPr="00903DE7">
        <w:rPr>
          <w:rFonts w:hint="eastAsia" w:ascii="新細明體" w:hAnsi="新細明體" w:eastAsia="新細明體" w:cs="新細明體"/>
          <w:color w:val="000000"/>
        </w:rPr>
        <w:t>證券商內部控制制度標準規範</w:t>
      </w:r>
      <w:bookmarkEnd w:id="0"/>
      <w:proofErr w:type="gramStart"/>
      <w:r w:rsidRPr="00903DE7">
        <w:rPr>
          <w:rFonts w:hint="eastAsia" w:ascii="新細明體" w:hAnsi="新細明體" w:eastAsia="新細明體" w:cs="新細明體"/>
          <w:color w:val="000000"/>
        </w:rPr>
        <w:t>─</w:t>
      </w:r>
      <w:proofErr w:type="gramEnd"/>
      <w:r w:rsidRPr="00903DE7">
        <w:rPr>
          <w:rFonts w:hint="eastAsia" w:ascii="新細明體" w:hAnsi="新細明體" w:eastAsia="新細明體" w:cs="新細明體"/>
          <w:color w:val="000000"/>
        </w:rPr>
        <w:t>內部控制制度依據修正對照表</w:t>
      </w:r>
      <w:bookmarkStart w:name="Basis_Eff_Date" w:id="1"/>
      <w:r w:rsidR="00BF247F">
        <w:rPr>
          <w:rFonts w:hint="eastAsia" w:ascii="新細明體" w:hAnsi="新細明體" w:eastAsia="新細明體" w:cs="新細明體"/>
          <w:color w:val="000000"/>
        </w:rPr>
        <w:t>草案</w:t>
      </w:r>
      <w:bookmarkEnd w:id="1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84"/>
        <w:gridCol w:w="1276"/>
        <w:gridCol w:w="5386"/>
        <w:gridCol w:w="5387"/>
        <w:gridCol w:w="2023"/>
      </w:tblGrid>
      <w:tr w:rsidRPr="00F6439B" w:rsidR="00A943E4" w:rsidTr="00C6790C" w14:paraId="7AE54326" w14:textId="77777777">
        <w:trPr>
          <w:tblHeader/>
        </w:trPr>
        <w:tc>
          <w:tcPr>
            <w:tcW w:w="1384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shd w:val="clear" w:color="auto" w:fill="auto"/>
          </w:tcPr>
          <w:p w:rsidRPr="00F6439B" w:rsidR="00A943E4" w:rsidRDefault="00A943E4" w14:paraId="7BF77F83" w14:textId="77777777">
            <w:pPr>
              <w:jc w:val="center"/>
              <w:rPr>
                <w:rFonts w:ascii="新細明體" w:hAnsi="新細明體" w:eastAsia="新細明體"/>
              </w:rPr>
            </w:pPr>
            <w:r w:rsidRPr="00F6439B">
              <w:rPr>
                <w:rFonts w:hint="eastAsia" w:ascii="新細明體" w:hAnsi="新細明體" w:eastAsia="新細明體"/>
              </w:rPr>
              <w:t>編號</w:t>
            </w:r>
          </w:p>
        </w:tc>
        <w:tc>
          <w:tcPr>
            <w:tcW w:w="1276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</w:tcPr>
          <w:p w:rsidRPr="00F6439B" w:rsidR="00A943E4" w:rsidRDefault="00A943E4" w14:paraId="60E3CAC9" w14:textId="77777777">
            <w:pPr>
              <w:rPr>
                <w:rFonts w:ascii="新細明體" w:hAnsi="新細明體" w:eastAsia="新細明體"/>
              </w:rPr>
            </w:pPr>
            <w:r w:rsidRPr="00F6439B">
              <w:rPr>
                <w:rFonts w:hint="eastAsia" w:ascii="新細明體" w:hAnsi="新細明體" w:eastAsia="新細明體"/>
              </w:rPr>
              <w:t>作業項目</w:t>
            </w:r>
          </w:p>
        </w:tc>
        <w:tc>
          <w:tcPr>
            <w:tcW w:w="5386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</w:tcPr>
          <w:p w:rsidRPr="00F6439B" w:rsidR="00A943E4" w:rsidRDefault="00A943E4" w14:paraId="1DE76726" w14:textId="77777777">
            <w:pPr>
              <w:jc w:val="center"/>
              <w:rPr>
                <w:rFonts w:ascii="新細明體" w:hAnsi="新細明體" w:eastAsia="新細明體"/>
              </w:rPr>
            </w:pPr>
            <w:r w:rsidRPr="00F6439B">
              <w:rPr>
                <w:rFonts w:hint="eastAsia" w:ascii="新細明體" w:hAnsi="新細明體" w:eastAsia="新細明體" w:cs="新細明體"/>
                <w:color w:val="000000"/>
              </w:rPr>
              <w:t>修正後</w:t>
            </w:r>
            <w:r>
              <w:rPr>
                <w:rFonts w:hint="eastAsia" w:ascii="新細明體" w:hAnsi="新細明體" w:eastAsia="新細明體" w:cs="新細明體"/>
                <w:color w:val="000000"/>
              </w:rPr>
              <w:t>依據資料</w:t>
            </w:r>
          </w:p>
        </w:tc>
        <w:tc>
          <w:tcPr>
            <w:tcW w:w="5387" w:type="dxa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</w:tcPr>
          <w:p w:rsidRPr="00F6439B" w:rsidR="00A943E4" w:rsidRDefault="00A943E4" w14:paraId="516CE662" w14:textId="77777777">
            <w:pPr>
              <w:jc w:val="center"/>
              <w:rPr>
                <w:rFonts w:ascii="新細明體" w:hAnsi="新細明體" w:eastAsia="新細明體"/>
              </w:rPr>
            </w:pPr>
            <w:r w:rsidRPr="00F6439B">
              <w:rPr>
                <w:rFonts w:hint="eastAsia" w:ascii="新細明體" w:hAnsi="新細明體" w:eastAsia="新細明體" w:cs="新細明體"/>
                <w:color w:val="000000"/>
              </w:rPr>
              <w:t>修正前</w:t>
            </w:r>
            <w:r>
              <w:rPr>
                <w:rFonts w:hint="eastAsia" w:ascii="新細明體" w:hAnsi="新細明體" w:eastAsia="新細明體" w:cs="新細明體"/>
                <w:color w:val="000000"/>
              </w:rPr>
              <w:t>依據資料</w:t>
            </w:r>
          </w:p>
        </w:tc>
        <w:tc>
          <w:tcPr>
            <w:tcW w:w="2023" w:type="dxa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 w:rsidRPr="00F6439B" w:rsidR="00A943E4" w:rsidRDefault="00A943E4" w14:paraId="59CF25AD" w14:textId="77777777">
            <w:pPr>
              <w:jc w:val="center"/>
              <w:rPr>
                <w:rFonts w:ascii="新細明體" w:hAnsi="新細明體" w:eastAsia="新細明體"/>
              </w:rPr>
            </w:pPr>
            <w:r w:rsidRPr="00F6439B">
              <w:rPr>
                <w:rFonts w:hint="eastAsia" w:ascii="新細明體" w:hAnsi="新細明體" w:eastAsia="新細明體" w:cs="新細明體"/>
                <w:color w:val="000000"/>
              </w:rPr>
              <w:t>修正說明</w:t>
            </w:r>
          </w:p>
        </w:tc>
      </w:tr>
      <w:tr w:rsidRPr="00F6439B" w:rsidR="00A943E4" w14:paraId="0A7BDB17" w14:textId="77777777">
        <w:tc>
          <w:tcPr>
            <w:tcW w:w="1384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</w:tcPr>
          <w:p w:rsidRPr="00F6439B" w:rsidR="00A943E4" w:rsidRDefault="00A943E4" w14:paraId="484DF8D3" w14:textId="77777777">
            <w:pPr>
              <w:rPr>
                <w:rFonts w:ascii="新細明體" w:hAnsi="新細明體" w:eastAsia="新細明體"/>
              </w:rPr>
            </w:pPr>
            <w:r>
              <w:rPr>
                <w:rFonts w:hint="eastAsia" w:ascii="新細明體" w:hAnsi="新細明體" w:eastAsia="新細明體"/>
              </w:rPr>
              <w:t>CA-12110</w:t>
            </w:r>
          </w:p>
        </w:tc>
        <w:tc>
          <w:tcPr>
            <w:tcW w:w="1276" w:type="dxa"/>
            <w:vMerge w:val="restart"/>
            <w:tcBorders>
              <w:top w:val="single" w:color="auto" w:sz="12" w:space="0"/>
            </w:tcBorders>
            <w:shd w:val="clear" w:color="auto" w:fill="auto"/>
          </w:tcPr>
          <w:p w:rsidRPr="00F6439B" w:rsidR="00A943E4" w:rsidRDefault="00A943E4" w14:paraId="724F7F68" w14:textId="77777777">
            <w:pPr>
              <w:rPr>
                <w:rFonts w:ascii="新細明體" w:hAnsi="新細明體" w:eastAsia="新細明體"/>
              </w:rPr>
            </w:pPr>
            <w:r>
              <w:rPr>
                <w:rFonts w:hint="eastAsia" w:ascii="新細明體" w:hAnsi="新細明體" w:eastAsia="新細明體"/>
              </w:rPr>
              <w:t>買賣決策訂定</w:t>
            </w:r>
          </w:p>
        </w:tc>
        <w:tc>
          <w:tcPr>
            <w:tcW w:w="5386" w:type="dxa"/>
            <w:tcBorders>
              <w:top w:val="single" w:color="auto" w:sz="12" w:space="0"/>
              <w:bottom w:val="nil"/>
            </w:tcBorders>
            <w:shd w:val="clear" w:color="auto" w:fill="auto"/>
          </w:tcPr>
          <w:p w:rsidRPr="003B3105" w:rsidR="00A943E4" w:rsidRDefault="0027008E" w14:paraId="6ED7A0EE" w14:textId="03DC7CDB">
            <w:pPr>
              <w:spacing w:line="360" w:lineRule="exact"/>
              <w:rPr>
                <w:rFonts w:ascii="新細明體" w:hAnsi="新細明體" w:eastAsia="新細明體" w:cs="Times New Roman"/>
              </w:rPr>
              <w:ind w:hangingChars="187"/>
            </w:pPr>
            <w:r>
              <w:rPr>
                <w:rFonts w:hint="eastAsia" w:ascii="新細明體" w:hAnsi="新細明體" w:eastAsia="新細明體" w:cs="新細明體"/>
                <w:color w:val="000000"/>
              </w:rPr>
              <w:t>一、</w:t>
            </w:r>
            <w:r>
              <w:rPr>
                <w:rFonts w:hint="eastAsia" w:ascii="新細明體" w:hAnsi="新細明體" w:eastAsia="新細明體" w:cs="新細明體"/>
                <w:color w:val="000000"/>
              </w:rPr>
              <w:t>法令規章：</w:t>
            </w:r>
          </w:p>
        </w:tc>
        <w:tc>
          <w:tcPr>
            <w:tcW w:w="5387" w:type="dxa"/>
            <w:tcBorders>
              <w:top w:val="single" w:color="auto" w:sz="12" w:space="0"/>
              <w:bottom w:val="nil"/>
            </w:tcBorders>
            <w:shd w:val="clear" w:color="auto" w:fill="auto"/>
          </w:tcPr>
          <w:p w:rsidRPr="003B3105" w:rsidR="00A943E4" w:rsidRDefault="0027008E" w14:paraId="6145B6E1" w14:textId="75E83660">
            <w:pPr>
              <w:spacing w:line="360" w:lineRule="exact"/>
              <w:rPr>
                <w:rFonts w:ascii="新細明體" w:hAnsi="新細明體" w:eastAsia="新細明體" w:cs="Times New Roman"/>
              </w:rPr>
              <w:ind w:hangingChars="187"/>
            </w:pPr>
            <w:r>
              <w:rPr>
                <w:rFonts w:hint="eastAsia" w:ascii="新細明體" w:hAnsi="新細明體" w:eastAsia="新細明體" w:cs="新細明體"/>
                <w:color w:val="000000"/>
              </w:rPr>
              <w:t>一、</w:t>
            </w:r>
            <w:r>
              <w:rPr>
                <w:rFonts w:hint="eastAsia" w:ascii="新細明體" w:hAnsi="新細明體" w:eastAsia="新細明體" w:cs="新細明體"/>
                <w:color w:val="000000"/>
              </w:rPr>
              <w:t>法令規章：</w:t>
            </w:r>
          </w:p>
        </w:tc>
        <w:tc>
          <w:tcPr>
            <w:tcW w:w="2023" w:type="dxa"/>
            <w:vMerge w:val="restart"/>
            <w:tcBorders>
              <w:top w:val="single" w:color="auto" w:sz="12" w:space="0"/>
              <w:right w:val="single" w:color="auto" w:sz="12" w:space="0"/>
            </w:tcBorders>
            <w:shd w:val="clear" w:color="auto" w:fill="auto"/>
          </w:tcPr>
          <w:p w:rsidRPr="00F6439B" w:rsidR="00A943E4" w:rsidRDefault="00A943E4" w14:paraId="4A85CFA5" w14:textId="77777777">
            <w:pPr>
              <w:spacing w:line="360" w:lineRule="exact"/>
              <w:ind w:left="28" w:right="28"/>
              <w:rPr>
                <w:rFonts w:ascii="新細明體" w:hAnsi="新細明體" w:eastAsia="新細明體"/>
              </w:rPr>
            </w:pPr>
            <w:r>
              <w:rPr>
                <w:rFonts w:hint="eastAsia" w:ascii="新細明體" w:hAnsi="新細明體" w:eastAsia="新細明體" w:cs="Times New Roman"/>
                <w:color w:val="FF0000"/>
                <w:spacing w:val="20"/>
                <w:szCs w:val="20"/>
                <w:u w:val="single"/>
              </w:rPr>
              <w:t>配合主管機關函令廢止及修正。</w:t>
            </w:r>
          </w:p>
        </w:tc>
      </w:tr>
      <w:tr w:rsidRPr="00F6439B" w:rsidR="00A943E4" w14:paraId="34511B74" w14:textId="77777777">
        <w:tc>
          <w:tcPr>
            <w:tcW w:w="1384" w:type="dxa"/>
            <w:vMerge/>
            <w:tcBorders>
              <w:left w:val="single" w:color="auto" w:sz="12" w:space="0"/>
            </w:tcBorders>
            <w:shd w:val="clear" w:color="auto" w:fill="auto"/>
          </w:tcPr>
          <w:p w:rsidR="00A943E4" w:rsidRDefault="00A943E4" w14:paraId="4C90B548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43E4" w:rsidRDefault="00A943E4" w14:paraId="66876046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2854474" w14:textId="1268DC24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(一)</w:t>
            </w:r>
            <w:r>
              <w:rPr>
                <w:rFonts w:hint="eastAsia" w:ascii="新細明體" w:hAnsi="新細明體" w:eastAsia="新細明體" w:cs="新細明體"/>
              </w:rPr>
              <w:t>證券商管理規則第30、31、36-1、45條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DA00CF9" w14:textId="52D0E368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(一)</w:t>
            </w:r>
            <w:r>
              <w:rPr>
                <w:rFonts w:hint="eastAsia" w:ascii="新細明體" w:hAnsi="新細明體" w:eastAsia="新細明體" w:cs="新細明體"/>
              </w:rPr>
              <w:t>證券商管理規則第30、31、36-1、45條</w:t>
            </w:r>
          </w:p>
        </w:tc>
        <w:tc>
          <w:tcPr>
            <w:tcW w:w="2023" w:type="dxa"/>
            <w:vMerge/>
            <w:tcBorders>
              <w:right w:val="single" w:color="auto" w:sz="12" w:space="0"/>
            </w:tcBorders>
            <w:shd w:val="clear" w:color="auto" w:fill="auto"/>
          </w:tcPr>
          <w:p w:rsidR="00A943E4" w:rsidRDefault="00A943E4" w14:paraId="001EAFF6" w14:textId="77777777">
            <w:pPr>
              <w:spacing w:line="360" w:lineRule="exact"/>
              <w:ind w:left="28" w:right="28"/>
              <w:rPr>
                <w:rFonts w:ascii="新細明體" w:hAnsi="新細明體" w:eastAsia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Pr="00F6439B" w:rsidR="00A943E4" w14:paraId="34511B74" w14:textId="77777777">
        <w:tc>
          <w:tcPr>
            <w:tcW w:w="1384" w:type="dxa"/>
            <w:vMerge/>
            <w:tcBorders>
              <w:left w:val="single" w:color="auto" w:sz="12" w:space="0"/>
            </w:tcBorders>
            <w:shd w:val="clear" w:color="auto" w:fill="auto"/>
          </w:tcPr>
          <w:p w:rsidR="00A943E4" w:rsidRDefault="00A943E4" w14:paraId="4C90B548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43E4" w:rsidRDefault="00A943E4" w14:paraId="66876046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2854474" w14:textId="1268DC24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(二)</w:t>
            </w:r>
            <w:r>
              <w:rPr>
                <w:rFonts w:hint="eastAsia" w:ascii="新細明體" w:hAnsi="新細明體" w:eastAsia="新細明體" w:cs="新細明體"/>
              </w:rPr>
              <w:t>證券商負責人與業務人員管理規則第18條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DA00CF9" w14:textId="52D0E368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(二)</w:t>
            </w:r>
            <w:r>
              <w:rPr>
                <w:rFonts w:hint="eastAsia" w:ascii="新細明體" w:hAnsi="新細明體" w:eastAsia="新細明體" w:cs="新細明體"/>
              </w:rPr>
              <w:t>證券商負責人與業務人員管理規則第18條</w:t>
            </w:r>
          </w:p>
        </w:tc>
        <w:tc>
          <w:tcPr>
            <w:tcW w:w="2023" w:type="dxa"/>
            <w:vMerge/>
            <w:tcBorders>
              <w:right w:val="single" w:color="auto" w:sz="12" w:space="0"/>
            </w:tcBorders>
            <w:shd w:val="clear" w:color="auto" w:fill="auto"/>
          </w:tcPr>
          <w:p w:rsidR="00A943E4" w:rsidRDefault="00A943E4" w14:paraId="001EAFF6" w14:textId="77777777">
            <w:pPr>
              <w:spacing w:line="360" w:lineRule="exact"/>
              <w:ind w:left="28" w:right="28"/>
              <w:rPr>
                <w:rFonts w:ascii="新細明體" w:hAnsi="新細明體" w:eastAsia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Pr="00F6439B" w:rsidR="00A943E4" w14:paraId="34511B74" w14:textId="77777777">
        <w:tc>
          <w:tcPr>
            <w:tcW w:w="1384" w:type="dxa"/>
            <w:vMerge/>
            <w:tcBorders>
              <w:left w:val="single" w:color="auto" w:sz="12" w:space="0"/>
            </w:tcBorders>
            <w:shd w:val="clear" w:color="auto" w:fill="auto"/>
          </w:tcPr>
          <w:p w:rsidR="00A943E4" w:rsidRDefault="00A943E4" w14:paraId="4C90B548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43E4" w:rsidRDefault="00A943E4" w14:paraId="66876046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2854474" w14:textId="1268DC24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(三)</w:t>
            </w:r>
            <w:r>
              <w:rPr>
                <w:rFonts w:hint="eastAsia" w:ascii="新細明體" w:hAnsi="新細明體" w:eastAsia="新細明體" w:cs="新細明體"/>
              </w:rPr>
              <w:t>證券商內部未公開資訊控制制度標準規範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DA00CF9" w14:textId="52D0E368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(三)</w:t>
            </w:r>
            <w:r>
              <w:rPr>
                <w:rFonts w:hint="eastAsia" w:ascii="新細明體" w:hAnsi="新細明體" w:eastAsia="新細明體" w:cs="新細明體"/>
              </w:rPr>
              <w:t>證券商內部未公開資訊控制制度標準規範</w:t>
            </w:r>
          </w:p>
        </w:tc>
        <w:tc>
          <w:tcPr>
            <w:tcW w:w="2023" w:type="dxa"/>
            <w:vMerge/>
            <w:tcBorders>
              <w:right w:val="single" w:color="auto" w:sz="12" w:space="0"/>
            </w:tcBorders>
            <w:shd w:val="clear" w:color="auto" w:fill="auto"/>
          </w:tcPr>
          <w:p w:rsidR="00A943E4" w:rsidRDefault="00A943E4" w14:paraId="001EAFF6" w14:textId="77777777">
            <w:pPr>
              <w:spacing w:line="360" w:lineRule="exact"/>
              <w:ind w:left="28" w:right="28"/>
              <w:rPr>
                <w:rFonts w:ascii="新細明體" w:hAnsi="新細明體" w:eastAsia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Pr="00F6439B" w:rsidR="00A943E4" w14:paraId="34511B74" w14:textId="77777777">
        <w:tc>
          <w:tcPr>
            <w:tcW w:w="1384" w:type="dxa"/>
            <w:vMerge/>
            <w:tcBorders>
              <w:left w:val="single" w:color="auto" w:sz="12" w:space="0"/>
            </w:tcBorders>
            <w:shd w:val="clear" w:color="auto" w:fill="auto"/>
          </w:tcPr>
          <w:p w:rsidR="00A943E4" w:rsidRDefault="00A943E4" w14:paraId="4C90B548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43E4" w:rsidRDefault="00A943E4" w14:paraId="66876046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2854474" w14:textId="1268DC24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(四)</w:t>
            </w:r>
            <w:r>
              <w:rPr>
                <w:rFonts w:hint="eastAsia" w:ascii="新細明體" w:hAnsi="新細明體" w:eastAsia="新細明體" w:cs="新細明體"/>
              </w:rPr>
              <w:t>證交所證券商推介客戶買賣有價證券管理辦法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DA00CF9" w14:textId="52D0E368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(四)</w:t>
            </w:r>
            <w:r>
              <w:rPr>
                <w:rFonts w:hint="eastAsia" w:ascii="新細明體" w:hAnsi="新細明體" w:eastAsia="新細明體" w:cs="新細明體"/>
              </w:rPr>
              <w:t>證交所證券商推介客戶買賣有價證券管理辦法</w:t>
            </w:r>
          </w:p>
        </w:tc>
        <w:tc>
          <w:tcPr>
            <w:tcW w:w="2023" w:type="dxa"/>
            <w:vMerge/>
            <w:tcBorders>
              <w:right w:val="single" w:color="auto" w:sz="12" w:space="0"/>
            </w:tcBorders>
            <w:shd w:val="clear" w:color="auto" w:fill="auto"/>
          </w:tcPr>
          <w:p w:rsidR="00A943E4" w:rsidRDefault="00A943E4" w14:paraId="001EAFF6" w14:textId="77777777">
            <w:pPr>
              <w:spacing w:line="360" w:lineRule="exact"/>
              <w:ind w:left="28" w:right="28"/>
              <w:rPr>
                <w:rFonts w:ascii="新細明體" w:hAnsi="新細明體" w:eastAsia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Pr="00F6439B" w:rsidR="00A943E4" w14:paraId="34511B74" w14:textId="77777777">
        <w:tc>
          <w:tcPr>
            <w:tcW w:w="1384" w:type="dxa"/>
            <w:vMerge/>
            <w:tcBorders>
              <w:left w:val="single" w:color="auto" w:sz="12" w:space="0"/>
            </w:tcBorders>
            <w:shd w:val="clear" w:color="auto" w:fill="auto"/>
          </w:tcPr>
          <w:p w:rsidR="00A943E4" w:rsidRDefault="00A943E4" w14:paraId="4C90B548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43E4" w:rsidRDefault="00A943E4" w14:paraId="66876046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2854474" w14:textId="1268DC24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(五)</w:t>
            </w:r>
            <w:r>
              <w:rPr>
                <w:rFonts w:hint="eastAsia" w:ascii="新細明體" w:hAnsi="新細明體" w:eastAsia="新細明體" w:cs="新細明體"/>
              </w:rPr>
              <w:t>金管會11</w:t>
            </w:r>
            <w:r>
              <w:rPr>
                <w:rFonts w:hint="eastAsia" w:ascii="新細明體" w:hAnsi="新細明體" w:eastAsia="新細明體" w:cs="新細明體"/>
                <w:b/>
                <w:u w:val="single"/>
                <w:color w:val="FF0000 "/>
              </w:rPr>
              <w:t>4</w:t>
            </w:r>
            <w:r>
              <w:rPr>
                <w:rFonts w:hint="eastAsia" w:ascii="新細明體" w:hAnsi="新細明體" w:eastAsia="新細明體" w:cs="新細明體"/>
              </w:rPr>
              <w:t>年</w:t>
            </w:r>
            <w:r>
              <w:rPr>
                <w:rFonts w:hint="eastAsia" w:ascii="新細明體" w:hAnsi="新細明體" w:eastAsia="新細明體" w:cs="新細明體"/>
                <w:b/>
                <w:u w:val="single"/>
                <w:color w:val="FF0000 "/>
              </w:rPr>
              <w:t>6月</w:t>
            </w:r>
            <w:r>
              <w:rPr>
                <w:rFonts w:hint="eastAsia" w:ascii="新細明體" w:hAnsi="新細明體" w:eastAsia="新細明體" w:cs="新細明體"/>
              </w:rPr>
              <w:t>19日金管證</w:t>
            </w:r>
            <w:r>
              <w:rPr>
                <w:rFonts w:hint="eastAsia" w:ascii="新細明體" w:hAnsi="新細明體" w:eastAsia="新細明體" w:cs="新細明體"/>
                <w:b/>
                <w:u w:val="single"/>
                <w:color w:val="FF0000 "/>
              </w:rPr>
              <w:t>券</w:t>
            </w:r>
            <w:r>
              <w:rPr>
                <w:rFonts w:hint="eastAsia" w:ascii="新細明體" w:hAnsi="新細明體" w:eastAsia="新細明體" w:cs="新細明體"/>
              </w:rPr>
              <w:t>字第11</w:t>
            </w:r>
            <w:r>
              <w:rPr>
                <w:rFonts w:hint="eastAsia" w:ascii="新細明體" w:hAnsi="新細明體" w:eastAsia="新細明體" w:cs="新細明體"/>
                <w:b/>
                <w:u w:val="single"/>
                <w:color w:val="FF0000 "/>
              </w:rPr>
              <w:t>4</w:t>
            </w:r>
            <w:r>
              <w:rPr>
                <w:rFonts w:hint="eastAsia" w:ascii="新細明體" w:hAnsi="新細明體" w:eastAsia="新細明體" w:cs="新細明體"/>
              </w:rPr>
              <w:t>038</w:t>
            </w:r>
            <w:r>
              <w:rPr>
                <w:rFonts w:hint="eastAsia" w:ascii="新細明體" w:hAnsi="新細明體" w:eastAsia="新細明體" w:cs="新細明體"/>
                <w:b/>
                <w:u w:val="single"/>
                <w:color w:val="FF0000 "/>
              </w:rPr>
              <w:t>17</w:t>
            </w:r>
            <w:r>
              <w:rPr>
                <w:rFonts w:hint="eastAsia" w:ascii="新細明體" w:hAnsi="新細明體" w:eastAsia="新細明體" w:cs="新細明體"/>
              </w:rPr>
              <w:t>07</w:t>
            </w:r>
            <w:r>
              <w:rPr>
                <w:rFonts w:hint="eastAsia" w:ascii="新細明體" w:hAnsi="新細明體" w:eastAsia="新細明體" w:cs="新細明體"/>
                <w:b/>
                <w:u w:val="single"/>
                <w:color w:val="FF0000 "/>
              </w:rPr>
              <w:t>2</w:t>
            </w:r>
            <w:r>
              <w:rPr>
                <w:rFonts w:hint="eastAsia" w:ascii="新細明體" w:hAnsi="新細明體" w:eastAsia="新細明體" w:cs="新細明體"/>
              </w:rPr>
              <w:t>號令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DA00CF9" w14:textId="52D0E368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(五)</w:t>
            </w:r>
            <w:r>
              <w:rPr>
                <w:rFonts w:hint="eastAsia" w:ascii="新細明體" w:hAnsi="新細明體" w:eastAsia="新細明體" w:cs="新細明體"/>
              </w:rPr>
              <w:t>金管會11</w:t>
            </w:r>
            <w:r>
              <w:rPr>
                <w:rFonts w:hint="eastAsia" w:ascii="新細明體" w:hAnsi="新細明體" w:eastAsia="新細明體" w:cs="新細明體"/>
                <w:b/>
                <w:color w:val="FF0000 "/>
              </w:rPr>
              <w:t>2</w:t>
            </w:r>
            <w:r>
              <w:rPr>
                <w:rFonts w:hint="eastAsia" w:ascii="新細明體" w:hAnsi="新細明體" w:eastAsia="新細明體" w:cs="新細明體"/>
              </w:rPr>
              <w:t>年1</w:t>
            </w:r>
            <w:r>
              <w:rPr>
                <w:rFonts w:hint="eastAsia" w:ascii="新細明體" w:hAnsi="新細明體" w:eastAsia="新細明體" w:cs="新細明體"/>
                <w:b/>
                <w:color w:val="FF0000 "/>
              </w:rPr>
              <w:t>2月2</w:t>
            </w:r>
            <w:r>
              <w:rPr>
                <w:rFonts w:hint="eastAsia" w:ascii="新細明體" w:hAnsi="新細明體" w:eastAsia="新細明體" w:cs="新細明體"/>
              </w:rPr>
              <w:t>9日金管證</w:t>
            </w:r>
            <w:r>
              <w:rPr>
                <w:rFonts w:hint="eastAsia" w:ascii="新細明體" w:hAnsi="新細明體" w:eastAsia="新細明體" w:cs="新細明體"/>
                <w:b/>
                <w:color w:val="FF0000 "/>
              </w:rPr>
              <w:t>發</w:t>
            </w:r>
            <w:r>
              <w:rPr>
                <w:rFonts w:hint="eastAsia" w:ascii="新細明體" w:hAnsi="新細明體" w:eastAsia="新細明體" w:cs="新細明體"/>
              </w:rPr>
              <w:t>字第11</w:t>
            </w:r>
            <w:r>
              <w:rPr>
                <w:rFonts w:hint="eastAsia" w:ascii="新細明體" w:hAnsi="新細明體" w:eastAsia="新細明體" w:cs="新細明體"/>
                <w:b/>
                <w:color w:val="FF0000 "/>
              </w:rPr>
              <w:t>2</w:t>
            </w:r>
            <w:r>
              <w:rPr>
                <w:rFonts w:hint="eastAsia" w:ascii="新細明體" w:hAnsi="新細明體" w:eastAsia="新細明體" w:cs="新細明體"/>
              </w:rPr>
              <w:t>038</w:t>
            </w:r>
            <w:r>
              <w:rPr>
                <w:rFonts w:hint="eastAsia" w:ascii="新細明體" w:hAnsi="新細明體" w:eastAsia="新細明體" w:cs="新細明體"/>
                <w:b/>
                <w:color w:val="FF0000 "/>
              </w:rPr>
              <w:t>6</w:t>
            </w:r>
            <w:r>
              <w:rPr>
                <w:rFonts w:hint="eastAsia" w:ascii="新細明體" w:hAnsi="新細明體" w:eastAsia="新細明體" w:cs="新細明體"/>
              </w:rPr>
              <w:t>0</w:t>
            </w:r>
            <w:r>
              <w:rPr>
                <w:rFonts w:hint="eastAsia" w:ascii="新細明體" w:hAnsi="新細明體" w:eastAsia="新細明體" w:cs="新細明體"/>
                <w:b/>
                <w:color w:val="FF0000 "/>
              </w:rPr>
              <w:t>6</w:t>
            </w:r>
            <w:r>
              <w:rPr>
                <w:rFonts w:hint="eastAsia" w:ascii="新細明體" w:hAnsi="新細明體" w:eastAsia="新細明體" w:cs="新細明體"/>
              </w:rPr>
              <w:t>7</w:t>
            </w:r>
            <w:r>
              <w:rPr>
                <w:rFonts w:hint="eastAsia" w:ascii="新細明體" w:hAnsi="新細明體" w:eastAsia="新細明體" w:cs="新細明體"/>
                <w:b/>
                <w:color w:val="FF0000 "/>
              </w:rPr>
              <w:t>8</w:t>
            </w:r>
            <w:r>
              <w:rPr>
                <w:rFonts w:hint="eastAsia" w:ascii="新細明體" w:hAnsi="新細明體" w:eastAsia="新細明體" w:cs="新細明體"/>
              </w:rPr>
              <w:t>號令</w:t>
            </w:r>
          </w:p>
        </w:tc>
        <w:tc>
          <w:tcPr>
            <w:tcW w:w="2023" w:type="dxa"/>
            <w:vMerge/>
            <w:tcBorders>
              <w:right w:val="single" w:color="auto" w:sz="12" w:space="0"/>
            </w:tcBorders>
            <w:shd w:val="clear" w:color="auto" w:fill="auto"/>
          </w:tcPr>
          <w:p w:rsidR="00A943E4" w:rsidRDefault="00A943E4" w14:paraId="001EAFF6" w14:textId="77777777">
            <w:pPr>
              <w:spacing w:line="360" w:lineRule="exact"/>
              <w:ind w:left="28" w:right="28"/>
              <w:rPr>
                <w:rFonts w:ascii="新細明體" w:hAnsi="新細明體" w:eastAsia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Pr="00F6439B" w:rsidR="00A943E4" w14:paraId="34511B74" w14:textId="77777777">
        <w:tc>
          <w:tcPr>
            <w:tcW w:w="1384" w:type="dxa"/>
            <w:vMerge/>
            <w:tcBorders>
              <w:left w:val="single" w:color="auto" w:sz="12" w:space="0"/>
            </w:tcBorders>
            <w:shd w:val="clear" w:color="auto" w:fill="auto"/>
          </w:tcPr>
          <w:p w:rsidR="00A943E4" w:rsidRDefault="00A943E4" w14:paraId="4C90B548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43E4" w:rsidRDefault="00A943E4" w14:paraId="66876046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2854474" w14:textId="1268DC24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(六)</w:t>
            </w:r>
            <w:r>
              <w:rPr>
                <w:rFonts w:hint="eastAsia" w:ascii="新細明體" w:hAnsi="新細明體" w:eastAsia="新細明體" w:cs="新細明體"/>
              </w:rPr>
              <w:t>金管會95年10月26日金管證二字第0950004858號函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DA00CF9" w14:textId="52D0E368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(六)</w:t>
            </w:r>
            <w:r>
              <w:rPr>
                <w:rFonts w:hint="eastAsia" w:ascii="新細明體" w:hAnsi="新細明體" w:eastAsia="新細明體" w:cs="新細明體"/>
              </w:rPr>
              <w:t>金管會95年10月26日金管證二字第0950004858號函</w:t>
            </w:r>
          </w:p>
        </w:tc>
        <w:tc>
          <w:tcPr>
            <w:tcW w:w="2023" w:type="dxa"/>
            <w:vMerge/>
            <w:tcBorders>
              <w:right w:val="single" w:color="auto" w:sz="12" w:space="0"/>
            </w:tcBorders>
            <w:shd w:val="clear" w:color="auto" w:fill="auto"/>
          </w:tcPr>
          <w:p w:rsidR="00A943E4" w:rsidRDefault="00A943E4" w14:paraId="001EAFF6" w14:textId="77777777">
            <w:pPr>
              <w:spacing w:line="360" w:lineRule="exact"/>
              <w:ind w:left="28" w:right="28"/>
              <w:rPr>
                <w:rFonts w:ascii="新細明體" w:hAnsi="新細明體" w:eastAsia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Pr="00F6439B" w:rsidR="00A943E4" w14:paraId="34511B74" w14:textId="77777777">
        <w:tc>
          <w:tcPr>
            <w:tcW w:w="1384" w:type="dxa"/>
            <w:vMerge/>
            <w:tcBorders>
              <w:left w:val="single" w:color="auto" w:sz="12" w:space="0"/>
            </w:tcBorders>
            <w:shd w:val="clear" w:color="auto" w:fill="auto"/>
          </w:tcPr>
          <w:p w:rsidR="00A943E4" w:rsidRDefault="00A943E4" w14:paraId="4C90B548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43E4" w:rsidRDefault="00A943E4" w14:paraId="66876046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2854474" w14:textId="1268DC24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(七)</w:t>
            </w:r>
            <w:r>
              <w:rPr>
                <w:rFonts w:hint="eastAsia" w:ascii="新細明體" w:hAnsi="新細明體" w:eastAsia="新細明體" w:cs="新細明體"/>
              </w:rPr>
              <w:t>證期局97年9月8日證期二字第0970049117號函、證交所97年9月10日臺證交字第0970027151號函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DA00CF9" w14:textId="52D0E368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(七)</w:t>
            </w:r>
            <w:r>
              <w:rPr>
                <w:rFonts w:hint="eastAsia" w:ascii="新細明體" w:hAnsi="新細明體" w:eastAsia="新細明體" w:cs="新細明體"/>
              </w:rPr>
              <w:t>證期局97年9月8日證期二字第0970049117號函、證交所97年9月10日臺證交字第0970027151號函</w:t>
            </w:r>
          </w:p>
        </w:tc>
        <w:tc>
          <w:tcPr>
            <w:tcW w:w="2023" w:type="dxa"/>
            <w:vMerge/>
            <w:tcBorders>
              <w:right w:val="single" w:color="auto" w:sz="12" w:space="0"/>
            </w:tcBorders>
            <w:shd w:val="clear" w:color="auto" w:fill="auto"/>
          </w:tcPr>
          <w:p w:rsidR="00A943E4" w:rsidRDefault="00A943E4" w14:paraId="001EAFF6" w14:textId="77777777">
            <w:pPr>
              <w:spacing w:line="360" w:lineRule="exact"/>
              <w:ind w:left="28" w:right="28"/>
              <w:rPr>
                <w:rFonts w:ascii="新細明體" w:hAnsi="新細明體" w:eastAsia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Pr="00F6439B" w:rsidR="00A943E4" w14:paraId="34511B74" w14:textId="77777777">
        <w:tc>
          <w:tcPr>
            <w:tcW w:w="1384" w:type="dxa"/>
            <w:vMerge/>
            <w:tcBorders>
              <w:left w:val="single" w:color="auto" w:sz="12" w:space="0"/>
            </w:tcBorders>
            <w:shd w:val="clear" w:color="auto" w:fill="auto"/>
          </w:tcPr>
          <w:p w:rsidR="00A943E4" w:rsidRDefault="00A943E4" w14:paraId="4C90B548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43E4" w:rsidRDefault="00A943E4" w14:paraId="66876046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2854474" w14:textId="1268DC24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(八)</w:t>
            </w:r>
            <w:r>
              <w:rPr>
                <w:rFonts w:hint="eastAsia" w:ascii="新細明體" w:hAnsi="新細明體" w:eastAsia="新細明體" w:cs="新細明體"/>
                <w:b/>
                <w:u w:val="single"/>
                <w:color w:val="FF0000 "/>
              </w:rPr>
              <w:t>民國</w:t>
            </w:r>
            <w:r>
              <w:rPr>
                <w:rFonts w:hint="eastAsia" w:ascii="新細明體" w:hAnsi="新細明體" w:eastAsia="新細明體" w:cs="新細明體"/>
              </w:rPr>
              <w:t>11</w:t>
            </w:r>
            <w:r>
              <w:rPr>
                <w:rFonts w:hint="eastAsia" w:ascii="新細明體" w:hAnsi="新細明體" w:eastAsia="新細明體" w:cs="新細明體"/>
                <w:b/>
                <w:u w:val="single"/>
                <w:color w:val="FF0000 "/>
              </w:rPr>
              <w:t>4</w:t>
            </w:r>
            <w:r>
              <w:rPr>
                <w:rFonts w:hint="eastAsia" w:ascii="新細明體" w:hAnsi="新細明體" w:eastAsia="新細明體" w:cs="新細明體"/>
              </w:rPr>
              <w:t>年</w:t>
            </w:r>
            <w:r>
              <w:rPr>
                <w:rFonts w:hint="eastAsia" w:ascii="新細明體" w:hAnsi="新細明體" w:eastAsia="新細明體" w:cs="新細明體"/>
                <w:b/>
                <w:u w:val="single"/>
                <w:color w:val="FF0000 "/>
              </w:rPr>
              <w:t>7月</w:t>
            </w:r>
            <w:r>
              <w:rPr>
                <w:rFonts w:hint="eastAsia" w:ascii="新細明體" w:hAnsi="新細明體" w:eastAsia="新細明體" w:cs="新細明體"/>
              </w:rPr>
              <w:t>1</w:t>
            </w:r>
            <w:r>
              <w:rPr>
                <w:rFonts w:hint="eastAsia" w:ascii="新細明體" w:hAnsi="新細明體" w:eastAsia="新細明體" w:cs="新細明體"/>
                <w:b/>
                <w:u w:val="single"/>
                <w:color w:val="FF0000 "/>
              </w:rPr>
              <w:t>8</w:t>
            </w:r>
            <w:r>
              <w:rPr>
                <w:rFonts w:hint="eastAsia" w:ascii="新細明體" w:hAnsi="新細明體" w:eastAsia="新細明體" w:cs="新細明體"/>
              </w:rPr>
              <w:t>日金管證券字第11</w:t>
            </w:r>
            <w:r>
              <w:rPr>
                <w:rFonts w:hint="eastAsia" w:ascii="新細明體" w:hAnsi="新細明體" w:eastAsia="新細明體" w:cs="新細明體"/>
                <w:b/>
                <w:u w:val="single"/>
                <w:color w:val="FF0000 "/>
              </w:rPr>
              <w:t>4</w:t>
            </w:r>
            <w:r>
              <w:rPr>
                <w:rFonts w:hint="eastAsia" w:ascii="新細明體" w:hAnsi="新細明體" w:eastAsia="新細明體" w:cs="新細明體"/>
              </w:rPr>
              <w:t>03831</w:t>
            </w:r>
            <w:r>
              <w:rPr>
                <w:rFonts w:hint="eastAsia" w:ascii="新細明體" w:hAnsi="新細明體" w:eastAsia="新細明體" w:cs="新細明體"/>
                <w:b/>
                <w:u w:val="single"/>
                <w:color w:val="FF0000 "/>
              </w:rPr>
              <w:t>2</w:t>
            </w:r>
            <w:r>
              <w:rPr>
                <w:rFonts w:hint="eastAsia" w:ascii="新細明體" w:hAnsi="新細明體" w:eastAsia="新細明體" w:cs="新細明體"/>
              </w:rPr>
              <w:t>2號</w:t>
            </w:r>
            <w:r>
              <w:rPr>
                <w:rFonts w:hint="eastAsia" w:ascii="新細明體" w:hAnsi="新細明體" w:eastAsia="新細明體" w:cs="新細明體"/>
                <w:b/>
                <w:u w:val="single"/>
                <w:color w:val="FF0000 "/>
              </w:rPr>
              <w:t>令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DA00CF9" w14:textId="52D0E368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(八)</w:t>
            </w:r>
            <w:r>
              <w:rPr>
                <w:rFonts w:hint="eastAsia" w:ascii="新細明體" w:hAnsi="新細明體" w:eastAsia="新細明體" w:cs="新細明體"/>
              </w:rPr>
              <w:t>11</w:t>
            </w:r>
            <w:r>
              <w:rPr>
                <w:rFonts w:hint="eastAsia" w:ascii="新細明體" w:hAnsi="新細明體" w:eastAsia="新細明體" w:cs="新細明體"/>
                <w:b/>
                <w:color w:val="FF0000 "/>
              </w:rPr>
              <w:t>2</w:t>
            </w:r>
            <w:r>
              <w:rPr>
                <w:rFonts w:hint="eastAsia" w:ascii="新細明體" w:hAnsi="新細明體" w:eastAsia="新細明體" w:cs="新細明體"/>
              </w:rPr>
              <w:t>年1</w:t>
            </w:r>
            <w:r>
              <w:rPr>
                <w:rFonts w:hint="eastAsia" w:ascii="新細明體" w:hAnsi="新細明體" w:eastAsia="新細明體" w:cs="新細明體"/>
                <w:b/>
                <w:color w:val="FF0000 "/>
              </w:rPr>
              <w:t>0月6</w:t>
            </w:r>
            <w:r>
              <w:rPr>
                <w:rFonts w:hint="eastAsia" w:ascii="新細明體" w:hAnsi="新細明體" w:eastAsia="新細明體" w:cs="新細明體"/>
              </w:rPr>
              <w:t>日金管證券字第11</w:t>
            </w:r>
            <w:r>
              <w:rPr>
                <w:rFonts w:hint="eastAsia" w:ascii="新細明體" w:hAnsi="新細明體" w:eastAsia="新細明體" w:cs="新細明體"/>
                <w:b/>
                <w:color w:val="FF0000 "/>
              </w:rPr>
              <w:t>2</w:t>
            </w:r>
            <w:r>
              <w:rPr>
                <w:rFonts w:hint="eastAsia" w:ascii="新細明體" w:hAnsi="新細明體" w:eastAsia="新細明體" w:cs="新細明體"/>
              </w:rPr>
              <w:t>038</w:t>
            </w:r>
            <w:r>
              <w:rPr>
                <w:rFonts w:hint="eastAsia" w:ascii="新細明體" w:hAnsi="新細明體" w:eastAsia="新細明體" w:cs="新細明體"/>
                <w:b/>
                <w:color w:val="FF0000 "/>
              </w:rPr>
              <w:t>44</w:t>
            </w:r>
            <w:r>
              <w:rPr>
                <w:rFonts w:hint="eastAsia" w:ascii="新細明體" w:hAnsi="新細明體" w:eastAsia="新細明體" w:cs="新細明體"/>
              </w:rPr>
              <w:t>3</w:t>
            </w:r>
            <w:r>
              <w:rPr>
                <w:rFonts w:hint="eastAsia" w:ascii="新細明體" w:hAnsi="新細明體" w:eastAsia="新細明體" w:cs="新細明體"/>
                <w:b/>
                <w:color w:val="FF0000 "/>
              </w:rPr>
              <w:t>8號令及</w:t>
            </w:r>
            <w:r>
              <w:rPr>
                <w:rFonts w:hint="eastAsia" w:ascii="新細明體" w:hAnsi="新細明體" w:eastAsia="新細明體" w:cs="新細明體"/>
              </w:rPr>
              <w:t>1</w:t>
            </w:r>
            <w:r>
              <w:rPr>
                <w:rFonts w:hint="eastAsia" w:ascii="新細明體" w:hAnsi="新細明體" w:eastAsia="新細明體" w:cs="新細明體"/>
                <w:b/>
                <w:color w:val="FF0000 "/>
              </w:rPr>
              <w:t>09年4月</w:t>
            </w:r>
            <w:r>
              <w:rPr>
                <w:rFonts w:hint="eastAsia" w:ascii="新細明體" w:hAnsi="新細明體" w:eastAsia="新細明體" w:cs="新細明體"/>
              </w:rPr>
              <w:t>2</w:t>
            </w:r>
            <w:r>
              <w:rPr>
                <w:rFonts w:hint="eastAsia" w:ascii="新細明體" w:hAnsi="新細明體" w:eastAsia="新細明體" w:cs="新細明體"/>
                <w:b/>
                <w:color w:val="FF0000 "/>
              </w:rPr>
              <w:t>1日金管證券字第10903610344</w:t>
            </w:r>
            <w:r>
              <w:rPr>
                <w:rFonts w:hint="eastAsia" w:ascii="新細明體" w:hAnsi="新細明體" w:eastAsia="新細明體" w:cs="新細明體"/>
              </w:rPr>
              <w:t>號</w:t>
            </w:r>
            <w:r>
              <w:rPr>
                <w:rFonts w:hint="eastAsia" w:ascii="新細明體" w:hAnsi="新細明體" w:eastAsia="新細明體" w:cs="新細明體"/>
                <w:b/>
                <w:color w:val="FF0000 "/>
              </w:rPr>
              <w:t>函</w:t>
            </w:r>
          </w:p>
        </w:tc>
        <w:tc>
          <w:tcPr>
            <w:tcW w:w="2023" w:type="dxa"/>
            <w:vMerge/>
            <w:tcBorders>
              <w:right w:val="single" w:color="auto" w:sz="12" w:space="0"/>
            </w:tcBorders>
            <w:shd w:val="clear" w:color="auto" w:fill="auto"/>
          </w:tcPr>
          <w:p w:rsidR="00A943E4" w:rsidRDefault="00A943E4" w14:paraId="001EAFF6" w14:textId="77777777">
            <w:pPr>
              <w:spacing w:line="360" w:lineRule="exact"/>
              <w:ind w:left="28" w:right="28"/>
              <w:rPr>
                <w:rFonts w:ascii="新細明體" w:hAnsi="新細明體" w:eastAsia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Pr="00F6439B" w:rsidR="00A943E4" w14:paraId="34511B74" w14:textId="77777777">
        <w:tc>
          <w:tcPr>
            <w:tcW w:w="1384" w:type="dxa"/>
            <w:vMerge/>
            <w:tcBorders>
              <w:left w:val="single" w:color="auto" w:sz="12" w:space="0"/>
            </w:tcBorders>
            <w:shd w:val="clear" w:color="auto" w:fill="auto"/>
          </w:tcPr>
          <w:p w:rsidR="00A943E4" w:rsidRDefault="00A943E4" w14:paraId="4C90B548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43E4" w:rsidRDefault="00A943E4" w14:paraId="66876046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2854474" w14:textId="1268DC24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(九)</w:t>
            </w:r>
            <w:r>
              <w:rPr>
                <w:rFonts w:hint="eastAsia" w:ascii="新細明體" w:hAnsi="新細明體" w:eastAsia="新細明體" w:cs="新細明體"/>
              </w:rPr>
              <w:t>110年8月9日臺證輔字第1100502373號函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DA00CF9" w14:textId="52D0E368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(九)</w:t>
            </w:r>
            <w:r>
              <w:rPr>
                <w:rFonts w:hint="eastAsia" w:ascii="新細明體" w:hAnsi="新細明體" w:eastAsia="新細明體" w:cs="新細明體"/>
              </w:rPr>
              <w:t>110年8月9日臺證輔字第1100502373號函</w:t>
            </w:r>
          </w:p>
        </w:tc>
        <w:tc>
          <w:tcPr>
            <w:tcW w:w="2023" w:type="dxa"/>
            <w:vMerge/>
            <w:tcBorders>
              <w:right w:val="single" w:color="auto" w:sz="12" w:space="0"/>
            </w:tcBorders>
            <w:shd w:val="clear" w:color="auto" w:fill="auto"/>
          </w:tcPr>
          <w:p w:rsidR="00A943E4" w:rsidRDefault="00A943E4" w14:paraId="001EAFF6" w14:textId="77777777">
            <w:pPr>
              <w:spacing w:line="360" w:lineRule="exact"/>
              <w:ind w:left="28" w:right="28"/>
              <w:rPr>
                <w:rFonts w:ascii="新細明體" w:hAnsi="新細明體" w:eastAsia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Pr="00F6439B" w:rsidR="00A943E4" w14:paraId="34511B74" w14:textId="77777777">
        <w:tc>
          <w:tcPr>
            <w:tcW w:w="1384" w:type="dxa"/>
            <w:vMerge/>
            <w:tcBorders>
              <w:left w:val="single" w:color="auto" w:sz="12" w:space="0"/>
            </w:tcBorders>
            <w:shd w:val="clear" w:color="auto" w:fill="auto"/>
          </w:tcPr>
          <w:p w:rsidR="00A943E4" w:rsidRDefault="00A943E4" w14:paraId="4C90B548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43E4" w:rsidRDefault="00A943E4" w14:paraId="66876046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2854474" w14:textId="1268DC24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(十)</w:t>
            </w:r>
            <w:r>
              <w:rPr>
                <w:rFonts w:hint="eastAsia" w:ascii="新細明體" w:hAnsi="新細明體" w:eastAsia="新細明體" w:cs="新細明體"/>
              </w:rPr>
              <w:t>中華民國證券商業同業公會會員自律公約第9條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DA00CF9" w14:textId="52D0E368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(十)</w:t>
            </w:r>
            <w:r>
              <w:rPr>
                <w:rFonts w:hint="eastAsia" w:ascii="新細明體" w:hAnsi="新細明體" w:eastAsia="新細明體" w:cs="新細明體"/>
              </w:rPr>
              <w:t>中華民國證券商業同業公會會員自律公約第9條</w:t>
            </w:r>
          </w:p>
        </w:tc>
        <w:tc>
          <w:tcPr>
            <w:tcW w:w="2023" w:type="dxa"/>
            <w:vMerge/>
            <w:tcBorders>
              <w:right w:val="single" w:color="auto" w:sz="12" w:space="0"/>
            </w:tcBorders>
            <w:shd w:val="clear" w:color="auto" w:fill="auto"/>
          </w:tcPr>
          <w:p w:rsidR="00A943E4" w:rsidRDefault="00A943E4" w14:paraId="001EAFF6" w14:textId="77777777">
            <w:pPr>
              <w:spacing w:line="360" w:lineRule="exact"/>
              <w:ind w:left="28" w:right="28"/>
              <w:rPr>
                <w:rFonts w:ascii="新細明體" w:hAnsi="新細明體" w:eastAsia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Pr="00F6439B" w:rsidR="00A943E4" w14:paraId="34511B74" w14:textId="77777777">
        <w:tc>
          <w:tcPr>
            <w:tcW w:w="1384" w:type="dxa"/>
            <w:vMerge/>
            <w:tcBorders>
              <w:left w:val="single" w:color="auto" w:sz="12" w:space="0"/>
            </w:tcBorders>
            <w:shd w:val="clear" w:color="auto" w:fill="auto"/>
          </w:tcPr>
          <w:p w:rsidR="00A943E4" w:rsidRDefault="00A943E4" w14:paraId="4C90B548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43E4" w:rsidRDefault="00A943E4" w14:paraId="66876046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2854474" w14:textId="1268DC24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270"/>
            </w:pPr>
            <w:r>
              <w:rPr>
                <w:rFonts w:hint="eastAsia" w:ascii="新細明體" w:hAnsi="新細明體" w:eastAsia="新細明體" w:cs="新細明體"/>
              </w:rPr>
              <w:t>(十一)</w:t>
            </w:r>
            <w:r>
              <w:rPr>
                <w:rFonts w:hint="eastAsia" w:ascii="新細明體" w:hAnsi="新細明體" w:eastAsia="新細明體" w:cs="新細明體"/>
              </w:rPr>
              <w:t>證交所114年4月8日臺證輔字第1140501046號函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DA00CF9" w14:textId="52D0E368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270"/>
            </w:pPr>
            <w:r>
              <w:rPr>
                <w:rFonts w:hint="eastAsia" w:ascii="新細明體" w:hAnsi="新細明體" w:eastAsia="新細明體" w:cs="新細明體"/>
              </w:rPr>
              <w:t>(十一)</w:t>
            </w:r>
            <w:r>
              <w:rPr>
                <w:rFonts w:hint="eastAsia" w:ascii="新細明體" w:hAnsi="新細明體" w:eastAsia="新細明體" w:cs="新細明體"/>
              </w:rPr>
              <w:t>證交所114年4月8日臺證輔字第1140501046號函</w:t>
            </w:r>
          </w:p>
        </w:tc>
        <w:tc>
          <w:tcPr>
            <w:tcW w:w="2023" w:type="dxa"/>
            <w:vMerge/>
            <w:tcBorders>
              <w:right w:val="single" w:color="auto" w:sz="12" w:space="0"/>
            </w:tcBorders>
            <w:shd w:val="clear" w:color="auto" w:fill="auto"/>
          </w:tcPr>
          <w:p w:rsidR="00A943E4" w:rsidRDefault="00A943E4" w14:paraId="001EAFF6" w14:textId="77777777">
            <w:pPr>
              <w:spacing w:line="360" w:lineRule="exact"/>
              <w:ind w:left="28" w:right="28"/>
              <w:rPr>
                <w:rFonts w:ascii="新細明體" w:hAnsi="新細明體" w:eastAsia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Pr="00F6439B" w:rsidR="00A943E4" w14:paraId="34511B74" w14:textId="77777777">
        <w:tc>
          <w:tcPr>
            <w:tcW w:w="1384" w:type="dxa"/>
            <w:vMerge/>
            <w:tcBorders>
              <w:left w:val="single" w:color="auto" w:sz="12" w:space="0"/>
            </w:tcBorders>
            <w:shd w:val="clear" w:color="auto" w:fill="auto"/>
          </w:tcPr>
          <w:p w:rsidR="00A943E4" w:rsidRDefault="00A943E4" w14:paraId="4C90B548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43E4" w:rsidRDefault="00A943E4" w14:paraId="66876046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2854474" w14:textId="1268DC24">
            <w:pPr>
              <w:spacing w:line="360" w:lineRule="exact"/>
              <w:rPr>
                <w:rFonts w:ascii="新細明體" w:hAnsi="新細明體" w:eastAsia="新細明體" w:cs="新細明體"/>
              </w:rPr>
              <w:ind w:hangingChars="187"/>
            </w:pPr>
            <w:r>
              <w:rPr>
                <w:rFonts w:hint="eastAsia" w:ascii="新細明體" w:hAnsi="新細明體" w:eastAsia="新細明體" w:cs="新細明體"/>
              </w:rPr>
              <w:t>二、</w:t>
            </w:r>
            <w:r>
              <w:rPr>
                <w:rFonts w:hint="eastAsia" w:ascii="新細明體" w:hAnsi="新細明體" w:eastAsia="新細明體" w:cs="新細明體"/>
              </w:rPr>
              <w:t>使用表單：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DA00CF9" w14:textId="52D0E368">
            <w:pPr>
              <w:spacing w:line="360" w:lineRule="exact"/>
              <w:rPr>
                <w:rFonts w:ascii="新細明體" w:hAnsi="新細明體" w:eastAsia="新細明體" w:cs="新細明體"/>
              </w:rPr>
              <w:ind w:hangingChars="187"/>
            </w:pPr>
            <w:r>
              <w:rPr>
                <w:rFonts w:hint="eastAsia" w:ascii="新細明體" w:hAnsi="新細明體" w:eastAsia="新細明體" w:cs="新細明體"/>
              </w:rPr>
              <w:t>二、</w:t>
            </w:r>
            <w:r>
              <w:rPr>
                <w:rFonts w:hint="eastAsia" w:ascii="新細明體" w:hAnsi="新細明體" w:eastAsia="新細明體" w:cs="新細明體"/>
              </w:rPr>
              <w:t>使用表單：</w:t>
            </w:r>
          </w:p>
        </w:tc>
        <w:tc>
          <w:tcPr>
            <w:tcW w:w="2023" w:type="dxa"/>
            <w:vMerge/>
            <w:tcBorders>
              <w:right w:val="single" w:color="auto" w:sz="12" w:space="0"/>
            </w:tcBorders>
            <w:shd w:val="clear" w:color="auto" w:fill="auto"/>
          </w:tcPr>
          <w:p w:rsidR="00A943E4" w:rsidRDefault="00A943E4" w14:paraId="001EAFF6" w14:textId="77777777">
            <w:pPr>
              <w:spacing w:line="360" w:lineRule="exact"/>
              <w:ind w:left="28" w:right="28"/>
              <w:rPr>
                <w:rFonts w:ascii="新細明體" w:hAnsi="新細明體" w:eastAsia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Pr="00F6439B" w:rsidR="00A943E4" w14:paraId="34511B74" w14:textId="77777777">
        <w:tc>
          <w:tcPr>
            <w:tcW w:w="1384" w:type="dxa"/>
            <w:vMerge/>
            <w:tcBorders>
              <w:left w:val="single" w:color="auto" w:sz="12" w:space="0"/>
            </w:tcBorders>
            <w:shd w:val="clear" w:color="auto" w:fill="auto"/>
          </w:tcPr>
          <w:p w:rsidR="00A943E4" w:rsidRDefault="00A943E4" w14:paraId="4C90B548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43E4" w:rsidRDefault="00A943E4" w14:paraId="66876046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2854474" w14:textId="1268DC24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(一)</w:t>
            </w:r>
            <w:r>
              <w:rPr>
                <w:rFonts w:hint="eastAsia" w:ascii="新細明體" w:hAnsi="新細明體" w:eastAsia="新細明體" w:cs="新細明體"/>
              </w:rPr>
              <w:t>自營部門買賣政策書面紀錄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DA00CF9" w14:textId="52D0E368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(一)</w:t>
            </w:r>
            <w:r>
              <w:rPr>
                <w:rFonts w:hint="eastAsia" w:ascii="新細明體" w:hAnsi="新細明體" w:eastAsia="新細明體" w:cs="新細明體"/>
              </w:rPr>
              <w:t>自營部門買賣政策書面紀錄</w:t>
            </w:r>
          </w:p>
        </w:tc>
        <w:tc>
          <w:tcPr>
            <w:tcW w:w="2023" w:type="dxa"/>
            <w:vMerge/>
            <w:tcBorders>
              <w:right w:val="single" w:color="auto" w:sz="12" w:space="0"/>
            </w:tcBorders>
            <w:shd w:val="clear" w:color="auto" w:fill="auto"/>
          </w:tcPr>
          <w:p w:rsidR="00A943E4" w:rsidRDefault="00A943E4" w14:paraId="001EAFF6" w14:textId="77777777">
            <w:pPr>
              <w:spacing w:line="360" w:lineRule="exact"/>
              <w:ind w:left="28" w:right="28"/>
              <w:rPr>
                <w:rFonts w:ascii="新細明體" w:hAnsi="新細明體" w:eastAsia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Pr="00F6439B" w:rsidR="00A943E4" w14:paraId="34511B74" w14:textId="77777777">
        <w:tc>
          <w:tcPr>
            <w:tcW w:w="1384" w:type="dxa"/>
            <w:vMerge/>
            <w:tcBorders>
              <w:left w:val="single" w:color="auto" w:sz="12" w:space="0"/>
            </w:tcBorders>
            <w:shd w:val="clear" w:color="auto" w:fill="auto"/>
          </w:tcPr>
          <w:p w:rsidR="00A943E4" w:rsidRDefault="00A943E4" w14:paraId="4C90B548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943E4" w:rsidRDefault="00A943E4" w14:paraId="66876046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2854474" w14:textId="1268DC24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(二)</w:t>
            </w:r>
            <w:r>
              <w:rPr>
                <w:rFonts w:hint="eastAsia" w:ascii="新細明體" w:hAnsi="新細明體" w:eastAsia="新細明體" w:cs="新細明體"/>
              </w:rPr>
              <w:t>投資分析報告</w:t>
            </w:r>
          </w:p>
        </w:tc>
        <w:tc>
          <w:tcPr>
            <w:tcW w:w="5387" w:type="dxa"/>
            <w:tcBorders>
              <w:top w:val="nil"/>
              <w:bottom w:val="nil"/>
            </w:tcBorders>
            <w:shd w:val="clear" w:color="auto" w:fill="auto"/>
          </w:tcPr>
          <w:p w:rsidRPr="00F6439B" w:rsidR="00A943E4" w:rsidRDefault="0027008E" w14:paraId="7DA00CF9" w14:textId="52D0E368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(二)</w:t>
            </w:r>
            <w:r>
              <w:rPr>
                <w:rFonts w:hint="eastAsia" w:ascii="新細明體" w:hAnsi="新細明體" w:eastAsia="新細明體" w:cs="新細明體"/>
              </w:rPr>
              <w:t>投資分析報告</w:t>
            </w:r>
          </w:p>
        </w:tc>
        <w:tc>
          <w:tcPr>
            <w:tcW w:w="2023" w:type="dxa"/>
            <w:vMerge/>
            <w:tcBorders>
              <w:right w:val="single" w:color="auto" w:sz="12" w:space="0"/>
            </w:tcBorders>
            <w:shd w:val="clear" w:color="auto" w:fill="auto"/>
          </w:tcPr>
          <w:p w:rsidR="00A943E4" w:rsidRDefault="00A943E4" w14:paraId="001EAFF6" w14:textId="77777777">
            <w:pPr>
              <w:spacing w:line="360" w:lineRule="exact"/>
              <w:ind w:left="28" w:right="28"/>
              <w:rPr>
                <w:rFonts w:ascii="新細明體" w:hAnsi="新細明體" w:eastAsia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Pr="00F6439B" w:rsidR="00A943E4" w14:paraId="13A75DD6" w14:textId="77777777">
        <w:tc>
          <w:tcPr>
            <w:tcW w:w="1384" w:type="dxa"/>
            <w:vMerge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</w:tcPr>
          <w:p w:rsidR="00A943E4" w:rsidRDefault="00A943E4" w14:paraId="2696F5A1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1276" w:type="dxa"/>
            <w:vMerge/>
            <w:tcBorders>
              <w:bottom w:val="single" w:color="auto" w:sz="12" w:space="0"/>
            </w:tcBorders>
            <w:shd w:val="clear" w:color="auto" w:fill="auto"/>
          </w:tcPr>
          <w:p w:rsidR="00A943E4" w:rsidRDefault="00A943E4" w14:paraId="0859E41A" w14:textId="77777777">
            <w:pPr>
              <w:rPr>
                <w:rFonts w:ascii="新細明體" w:hAnsi="新細明體" w:eastAsia="新細明體"/>
              </w:rPr>
            </w:pPr>
          </w:p>
        </w:tc>
        <w:tc>
          <w:tcPr>
            <w:tcW w:w="5386" w:type="dxa"/>
            <w:tcBorders>
              <w:top w:val="nil"/>
              <w:bottom w:val="single" w:color="auto" w:sz="12" w:space="0"/>
            </w:tcBorders>
            <w:shd w:val="clear" w:color="auto" w:fill="auto"/>
          </w:tcPr>
          <w:p w:rsidRPr="00F6439B" w:rsidR="00A943E4" w:rsidRDefault="0027008E" w14:paraId="7B907F46" w14:textId="5BD2006E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(三)</w:t>
            </w:r>
            <w:r>
              <w:rPr>
                <w:rFonts w:hint="eastAsia" w:ascii="新細明體" w:hAnsi="新細明體" w:eastAsia="新細明體" w:cs="新細明體"/>
              </w:rPr>
              <w:t>買賣決策</w:t>
            </w:r>
          </w:p>
        </w:tc>
        <w:tc>
          <w:tcPr>
            <w:tcW w:w="5387" w:type="dxa"/>
            <w:tcBorders>
              <w:top w:val="nil"/>
              <w:bottom w:val="single" w:color="auto" w:sz="12" w:space="0"/>
            </w:tcBorders>
            <w:shd w:val="clear" w:color="auto" w:fill="auto"/>
          </w:tcPr>
          <w:p w:rsidRPr="00F6439B" w:rsidR="00A943E4" w:rsidRDefault="0027008E" w14:paraId="716FABB8" w14:textId="32B0F47C">
            <w:pPr>
              <w:spacing w:line="360" w:lineRule="exact"/>
              <w:rPr>
                <w:rFonts w:ascii="新細明體" w:hAnsi="新細明體" w:eastAsia="新細明體" w:cs="新細明體"/>
              </w:rPr>
              <w:ind w:leftChars="99" w:hangingChars="167"/>
            </w:pPr>
            <w:r>
              <w:rPr>
                <w:rFonts w:hint="eastAsia" w:ascii="新細明體" w:hAnsi="新細明體" w:eastAsia="新細明體" w:cs="新細明體"/>
              </w:rPr>
              <w:t>(三)</w:t>
            </w:r>
            <w:r>
              <w:rPr>
                <w:rFonts w:hint="eastAsia" w:ascii="新細明體" w:hAnsi="新細明體" w:eastAsia="新細明體" w:cs="新細明體"/>
              </w:rPr>
              <w:t>買賣決策</w:t>
            </w:r>
          </w:p>
        </w:tc>
        <w:tc>
          <w:tcPr>
            <w:tcW w:w="2023" w:type="dxa"/>
            <w:vMerge/>
            <w:tcBorders>
              <w:bottom w:val="single" w:color="auto" w:sz="12" w:space="0"/>
              <w:right w:val="single" w:color="auto" w:sz="12" w:space="0"/>
            </w:tcBorders>
            <w:shd w:val="clear" w:color="auto" w:fill="auto"/>
          </w:tcPr>
          <w:p w:rsidR="00A943E4" w:rsidRDefault="00A943E4" w14:paraId="641BA575" w14:textId="77777777">
            <w:pPr>
              <w:spacing w:line="360" w:lineRule="exact"/>
              <w:ind w:left="28" w:right="28"/>
              <w:rPr>
                <w:rFonts w:ascii="新細明體" w:hAnsi="新細明體" w:eastAsia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</w:tbl>
    <w:p w:rsidRPr="00FB3CAF" w:rsidR="00E87601" w:rsidRDefault="00E87601" w14:paraId="16C7968A" w14:textId="77777777">
      <w:pPr>
        <w:spacing w:line="360" w:lineRule="exact"/>
        <w:rPr>
          <w:rFonts w:ascii="新細明體" w:hAnsi="新細明體" w:eastAsia="新細明體" w:cs="Times New Roman"/>
        </w:rPr>
      </w:pPr>
    </w:p>
    <w:sectPr w:rsidRPr="00FB3CAF" w:rsidR="00E87601" w:rsidSect="00A24FFC">
      <w:pgSz w:w="16840" w:h="11907" w:orient="landscape" w:code="9"/>
      <w:pgMar w:top="720" w:right="720" w:bottom="720" w:left="720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E506C" w14:textId="77777777" w:rsidR="00706DE2" w:rsidRDefault="00706DE2" w:rsidP="00E87601">
      <w:pPr>
        <w:spacing w:line="240" w:lineRule="auto"/>
      </w:pPr>
      <w:r>
        <w:separator/>
      </w:r>
    </w:p>
  </w:endnote>
  <w:endnote w:type="continuationSeparator" w:id="0">
    <w:p w14:paraId="27DD7C1A" w14:textId="77777777" w:rsidR="00706DE2" w:rsidRDefault="00706DE2" w:rsidP="00E876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084B7" w14:textId="77777777" w:rsidR="00706DE2" w:rsidRDefault="00706DE2" w:rsidP="00E87601">
      <w:pPr>
        <w:spacing w:line="240" w:lineRule="auto"/>
      </w:pPr>
      <w:r>
        <w:separator/>
      </w:r>
    </w:p>
  </w:footnote>
  <w:footnote w:type="continuationSeparator" w:id="0">
    <w:p w14:paraId="4A2B6CAF" w14:textId="77777777" w:rsidR="00706DE2" w:rsidRDefault="00706DE2" w:rsidP="00E876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718B"/>
    <w:multiLevelType w:val="multilevel"/>
    <w:tmpl w:val="508CA08A"/>
    <w:lvl w:ilvl="0">
      <w:start w:val="1"/>
      <w:numFmt w:val="taiwaneseCountingThousand"/>
      <w:lvlText w:val="（%1）"/>
      <w:lvlJc w:val="left"/>
      <w:pPr>
        <w:tabs>
          <w:tab w:val="num" w:pos="2672"/>
        </w:tabs>
        <w:ind w:left="2672" w:hanging="84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2792"/>
        </w:tabs>
        <w:ind w:left="2792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72"/>
        </w:tabs>
        <w:ind w:left="3272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52"/>
        </w:tabs>
        <w:ind w:left="3752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4232"/>
        </w:tabs>
        <w:ind w:left="4232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12"/>
        </w:tabs>
        <w:ind w:left="4712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92"/>
        </w:tabs>
        <w:ind w:left="5192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5672"/>
        </w:tabs>
        <w:ind w:left="5672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52"/>
        </w:tabs>
        <w:ind w:left="6152" w:hanging="480"/>
      </w:pPr>
      <w:rPr>
        <w:rFonts w:cs="Times New Roman"/>
      </w:rPr>
    </w:lvl>
  </w:abstractNum>
  <w:abstractNum w:abstractNumId="1" w15:restartNumberingAfterBreak="0">
    <w:nsid w:val="10DB4ADC"/>
    <w:multiLevelType w:val="singleLevel"/>
    <w:tmpl w:val="17EC2A1C"/>
    <w:lvl w:ilvl="0">
      <w:start w:val="1"/>
      <w:numFmt w:val="taiwaneseCountingThousand"/>
      <w:lvlText w:val="（%1）"/>
      <w:lvlJc w:val="left"/>
      <w:pPr>
        <w:tabs>
          <w:tab w:val="num" w:pos="904"/>
        </w:tabs>
        <w:ind w:left="904" w:hanging="876"/>
      </w:pPr>
      <w:rPr>
        <w:rFonts w:cs="Times New Roman" w:hint="eastAsia"/>
      </w:rPr>
    </w:lvl>
  </w:abstractNum>
  <w:abstractNum w:abstractNumId="2" w15:restartNumberingAfterBreak="0">
    <w:nsid w:val="122D758D"/>
    <w:multiLevelType w:val="singleLevel"/>
    <w:tmpl w:val="D83E8314"/>
    <w:lvl w:ilvl="0">
      <w:start w:val="1"/>
      <w:numFmt w:val="decimal"/>
      <w:lvlText w:val="%1."/>
      <w:lvlJc w:val="left"/>
      <w:pPr>
        <w:tabs>
          <w:tab w:val="num" w:pos="1007"/>
        </w:tabs>
        <w:ind w:left="1007" w:hanging="195"/>
      </w:pPr>
      <w:rPr>
        <w:rFonts w:ascii="新細明體" w:eastAsia="新細明體" w:cs="Times New Roman" w:hint="eastAsia"/>
        <w:color w:val="FF0000"/>
        <w:u w:val="single"/>
      </w:rPr>
    </w:lvl>
  </w:abstractNum>
  <w:abstractNum w:abstractNumId="3" w15:restartNumberingAfterBreak="0">
    <w:nsid w:val="136E18A7"/>
    <w:multiLevelType w:val="singleLevel"/>
    <w:tmpl w:val="F2BEE7CE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195"/>
      </w:pPr>
      <w:rPr>
        <w:rFonts w:cs="Times New Roman" w:hint="eastAsia"/>
      </w:rPr>
    </w:lvl>
  </w:abstractNum>
  <w:abstractNum w:abstractNumId="4" w15:restartNumberingAfterBreak="0">
    <w:nsid w:val="16975A5D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5" w15:restartNumberingAfterBreak="0">
    <w:nsid w:val="22B5442D"/>
    <w:multiLevelType w:val="singleLevel"/>
    <w:tmpl w:val="89702BA4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84"/>
      </w:pPr>
      <w:rPr>
        <w:rFonts w:ascii="新細明體" w:eastAsia="新細明體" w:cs="Times New Roman" w:hint="eastAsia"/>
      </w:rPr>
    </w:lvl>
  </w:abstractNum>
  <w:abstractNum w:abstractNumId="6" w15:restartNumberingAfterBreak="0">
    <w:nsid w:val="32EA67CF"/>
    <w:multiLevelType w:val="singleLevel"/>
    <w:tmpl w:val="60E831F0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7" w15:restartNumberingAfterBreak="0">
    <w:nsid w:val="3A41225B"/>
    <w:multiLevelType w:val="singleLevel"/>
    <w:tmpl w:val="5A4EFA4E"/>
    <w:lvl w:ilvl="0">
      <w:start w:val="1"/>
      <w:numFmt w:val="decimal"/>
      <w:lvlText w:val="%1."/>
      <w:lvlJc w:val="left"/>
      <w:pPr>
        <w:tabs>
          <w:tab w:val="num" w:pos="1108"/>
        </w:tabs>
        <w:ind w:left="1108" w:hanging="405"/>
      </w:pPr>
      <w:rPr>
        <w:rFonts w:cs="Times New Roman" w:hint="eastAsia"/>
      </w:rPr>
    </w:lvl>
  </w:abstractNum>
  <w:abstractNum w:abstractNumId="8" w15:restartNumberingAfterBreak="0">
    <w:nsid w:val="41CC78C5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9" w15:restartNumberingAfterBreak="0">
    <w:nsid w:val="52D33297"/>
    <w:multiLevelType w:val="singleLevel"/>
    <w:tmpl w:val="FAEE3386"/>
    <w:lvl w:ilvl="0">
      <w:start w:val="1"/>
      <w:numFmt w:val="decimal"/>
      <w:lvlText w:val="%1."/>
      <w:lvlJc w:val="left"/>
      <w:pPr>
        <w:tabs>
          <w:tab w:val="num" w:pos="877"/>
        </w:tabs>
        <w:ind w:left="877" w:hanging="195"/>
      </w:pPr>
      <w:rPr>
        <w:rFonts w:cs="Times New Roman" w:hint="eastAsia"/>
      </w:rPr>
    </w:lvl>
  </w:abstractNum>
  <w:abstractNum w:abstractNumId="10" w15:restartNumberingAfterBreak="0">
    <w:nsid w:val="5F307CEC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11" w15:restartNumberingAfterBreak="0">
    <w:nsid w:val="649E48F8"/>
    <w:multiLevelType w:val="multilevel"/>
    <w:tmpl w:val="64882E9C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737" w:hanging="453"/>
      </w:pPr>
      <w:rPr>
        <w:rFonts w:cs="Times New Roman"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12" w15:restartNumberingAfterBreak="0">
    <w:nsid w:val="661C7F9F"/>
    <w:multiLevelType w:val="singleLevel"/>
    <w:tmpl w:val="9A8A353E"/>
    <w:lvl w:ilvl="0">
      <w:start w:val="1"/>
      <w:numFmt w:val="taiwaneseCountingThousand"/>
      <w:lvlText w:val="（%1）"/>
      <w:lvlJc w:val="left"/>
      <w:pPr>
        <w:tabs>
          <w:tab w:val="num" w:pos="880"/>
        </w:tabs>
        <w:ind w:left="880" w:hanging="852"/>
      </w:pPr>
      <w:rPr>
        <w:rFonts w:cs="Times New Roman" w:hint="eastAsia"/>
      </w:rPr>
    </w:lvl>
  </w:abstractNum>
  <w:abstractNum w:abstractNumId="13" w15:restartNumberingAfterBreak="0">
    <w:nsid w:val="697D3FA8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4" w15:restartNumberingAfterBreak="0">
    <w:nsid w:val="6A1E3F23"/>
    <w:multiLevelType w:val="singleLevel"/>
    <w:tmpl w:val="D64468C4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15" w15:restartNumberingAfterBreak="0">
    <w:nsid w:val="6D1B63E2"/>
    <w:multiLevelType w:val="multilevel"/>
    <w:tmpl w:val="288627EA"/>
    <w:lvl w:ilvl="0">
      <w:start w:val="1"/>
      <w:numFmt w:val="taiwaneseCountingThousand"/>
      <w:lvlText w:val="(%1)"/>
      <w:lvlJc w:val="left"/>
      <w:pPr>
        <w:tabs>
          <w:tab w:val="num" w:pos="920"/>
        </w:tabs>
        <w:ind w:left="920" w:hanging="444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6E487ECB"/>
    <w:multiLevelType w:val="singleLevel"/>
    <w:tmpl w:val="F230B57A"/>
    <w:lvl w:ilvl="0">
      <w:start w:val="1"/>
      <w:numFmt w:val="taiwaneseCountingThousand"/>
      <w:lvlText w:val="（%1）"/>
      <w:lvlJc w:val="left"/>
      <w:pPr>
        <w:tabs>
          <w:tab w:val="num" w:pos="796"/>
        </w:tabs>
        <w:ind w:left="796" w:hanging="768"/>
      </w:pPr>
      <w:rPr>
        <w:rFonts w:cs="Times New Roman" w:hint="eastAsia"/>
        <w:color w:val="auto"/>
      </w:rPr>
    </w:lvl>
  </w:abstractNum>
  <w:abstractNum w:abstractNumId="17" w15:restartNumberingAfterBreak="0">
    <w:nsid w:val="72822C94"/>
    <w:multiLevelType w:val="singleLevel"/>
    <w:tmpl w:val="BAB2CAD2"/>
    <w:lvl w:ilvl="0">
      <w:start w:val="1"/>
      <w:numFmt w:val="taiwaneseCountingThousand"/>
      <w:lvlText w:val="%1、"/>
      <w:lvlJc w:val="left"/>
      <w:pPr>
        <w:tabs>
          <w:tab w:val="num" w:pos="604"/>
        </w:tabs>
        <w:ind w:left="604" w:hanging="576"/>
      </w:pPr>
      <w:rPr>
        <w:rFonts w:cs="Times New Roman" w:hint="eastAsia"/>
      </w:rPr>
    </w:lvl>
  </w:abstractNum>
  <w:abstractNum w:abstractNumId="18" w15:restartNumberingAfterBreak="0">
    <w:nsid w:val="760272F7"/>
    <w:multiLevelType w:val="singleLevel"/>
    <w:tmpl w:val="7EA040BA"/>
    <w:lvl w:ilvl="0">
      <w:start w:val="1"/>
      <w:numFmt w:val="taiwaneseCountingThousand"/>
      <w:lvlText w:val="（%1）"/>
      <w:lvlJc w:val="left"/>
      <w:pPr>
        <w:tabs>
          <w:tab w:val="num" w:pos="780"/>
        </w:tabs>
        <w:ind w:left="780" w:hanging="780"/>
      </w:pPr>
      <w:rPr>
        <w:rFonts w:cs="Times New Roman" w:hint="eastAsia"/>
      </w:rPr>
    </w:lvl>
  </w:abstractNum>
  <w:abstractNum w:abstractNumId="19" w15:restartNumberingAfterBreak="0">
    <w:nsid w:val="7E166BE2"/>
    <w:multiLevelType w:val="multilevel"/>
    <w:tmpl w:val="878A2996"/>
    <w:lvl w:ilvl="0">
      <w:start w:val="1"/>
      <w:numFmt w:val="decimal"/>
      <w:lvlText w:val="(%1)"/>
      <w:lvlJc w:val="left"/>
      <w:pPr>
        <w:tabs>
          <w:tab w:val="num" w:pos="937"/>
        </w:tabs>
        <w:ind w:left="937" w:hanging="36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1537"/>
        </w:tabs>
        <w:ind w:left="1537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17"/>
        </w:tabs>
        <w:ind w:left="2017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97"/>
        </w:tabs>
        <w:ind w:left="2497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977"/>
        </w:tabs>
        <w:ind w:left="2977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7"/>
        </w:tabs>
        <w:ind w:left="3457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37"/>
        </w:tabs>
        <w:ind w:left="3937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417"/>
        </w:tabs>
        <w:ind w:left="4417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897"/>
        </w:tabs>
        <w:ind w:left="4897" w:hanging="480"/>
      </w:pPr>
      <w:rPr>
        <w:rFonts w:cs="Times New Roman"/>
      </w:rPr>
    </w:lvl>
  </w:abstractNum>
  <w:num w:numId="1" w16cid:durableId="1523323179">
    <w:abstractNumId w:val="8"/>
  </w:num>
  <w:num w:numId="2" w16cid:durableId="1449201050">
    <w:abstractNumId w:val="7"/>
  </w:num>
  <w:num w:numId="3" w16cid:durableId="208347645">
    <w:abstractNumId w:val="13"/>
  </w:num>
  <w:num w:numId="4" w16cid:durableId="209802461">
    <w:abstractNumId w:val="0"/>
  </w:num>
  <w:num w:numId="5" w16cid:durableId="1591350893">
    <w:abstractNumId w:val="11"/>
  </w:num>
  <w:num w:numId="6" w16cid:durableId="63066765">
    <w:abstractNumId w:val="2"/>
  </w:num>
  <w:num w:numId="7" w16cid:durableId="959992081">
    <w:abstractNumId w:val="4"/>
  </w:num>
  <w:num w:numId="8" w16cid:durableId="1154642517">
    <w:abstractNumId w:val="12"/>
  </w:num>
  <w:num w:numId="9" w16cid:durableId="2021077672">
    <w:abstractNumId w:val="16"/>
  </w:num>
  <w:num w:numId="10" w16cid:durableId="384792474">
    <w:abstractNumId w:val="5"/>
  </w:num>
  <w:num w:numId="11" w16cid:durableId="567425463">
    <w:abstractNumId w:val="17"/>
  </w:num>
  <w:num w:numId="12" w16cid:durableId="1531991681">
    <w:abstractNumId w:val="6"/>
  </w:num>
  <w:num w:numId="13" w16cid:durableId="1421877709">
    <w:abstractNumId w:val="1"/>
  </w:num>
  <w:num w:numId="14" w16cid:durableId="2089618171">
    <w:abstractNumId w:val="14"/>
  </w:num>
  <w:num w:numId="15" w16cid:durableId="2024432474">
    <w:abstractNumId w:val="15"/>
  </w:num>
  <w:num w:numId="16" w16cid:durableId="990906787">
    <w:abstractNumId w:val="19"/>
  </w:num>
  <w:num w:numId="17" w16cid:durableId="1963223195">
    <w:abstractNumId w:val="18"/>
  </w:num>
  <w:num w:numId="18" w16cid:durableId="1351878485">
    <w:abstractNumId w:val="9"/>
  </w:num>
  <w:num w:numId="19" w16cid:durableId="7486041">
    <w:abstractNumId w:val="3"/>
  </w:num>
  <w:num w:numId="20" w16cid:durableId="5700393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doNotTrackMoves/>
  <w:defaultTabStop w:val="480"/>
  <w:doNotHyphenateCaps/>
  <w:drawingGridHorizontalSpacing w:val="13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87601"/>
    <w:rsid w:val="000220A3"/>
    <w:rsid w:val="0003737B"/>
    <w:rsid w:val="0006487C"/>
    <w:rsid w:val="00081A5A"/>
    <w:rsid w:val="000852F4"/>
    <w:rsid w:val="000E2E57"/>
    <w:rsid w:val="000E56D3"/>
    <w:rsid w:val="000F5457"/>
    <w:rsid w:val="001132A5"/>
    <w:rsid w:val="00115946"/>
    <w:rsid w:val="001275BD"/>
    <w:rsid w:val="00155D75"/>
    <w:rsid w:val="001643B7"/>
    <w:rsid w:val="00164EC3"/>
    <w:rsid w:val="001812B0"/>
    <w:rsid w:val="001C0745"/>
    <w:rsid w:val="001E533B"/>
    <w:rsid w:val="00200AE8"/>
    <w:rsid w:val="00216524"/>
    <w:rsid w:val="00216A6E"/>
    <w:rsid w:val="002300E4"/>
    <w:rsid w:val="0025567C"/>
    <w:rsid w:val="0027008E"/>
    <w:rsid w:val="002B6B5B"/>
    <w:rsid w:val="002B7B8A"/>
    <w:rsid w:val="002D3036"/>
    <w:rsid w:val="0030391B"/>
    <w:rsid w:val="003042D6"/>
    <w:rsid w:val="0031289E"/>
    <w:rsid w:val="0032634F"/>
    <w:rsid w:val="00354E9A"/>
    <w:rsid w:val="00360CA1"/>
    <w:rsid w:val="003757E9"/>
    <w:rsid w:val="003948F0"/>
    <w:rsid w:val="003B3105"/>
    <w:rsid w:val="003B5A2D"/>
    <w:rsid w:val="003B7480"/>
    <w:rsid w:val="003B7771"/>
    <w:rsid w:val="003C4C66"/>
    <w:rsid w:val="00402508"/>
    <w:rsid w:val="0043298E"/>
    <w:rsid w:val="004331D4"/>
    <w:rsid w:val="004542BC"/>
    <w:rsid w:val="00456B35"/>
    <w:rsid w:val="00460ACD"/>
    <w:rsid w:val="00463342"/>
    <w:rsid w:val="0048793B"/>
    <w:rsid w:val="004A1319"/>
    <w:rsid w:val="004A29F0"/>
    <w:rsid w:val="004B19C0"/>
    <w:rsid w:val="004C3BE1"/>
    <w:rsid w:val="004E3C0D"/>
    <w:rsid w:val="00531E93"/>
    <w:rsid w:val="005352D5"/>
    <w:rsid w:val="005404DE"/>
    <w:rsid w:val="005716CE"/>
    <w:rsid w:val="0057303B"/>
    <w:rsid w:val="00587858"/>
    <w:rsid w:val="00590586"/>
    <w:rsid w:val="005A67E0"/>
    <w:rsid w:val="005B7433"/>
    <w:rsid w:val="005D293B"/>
    <w:rsid w:val="005E48B0"/>
    <w:rsid w:val="005E77C1"/>
    <w:rsid w:val="0061624E"/>
    <w:rsid w:val="00622D10"/>
    <w:rsid w:val="00651DC4"/>
    <w:rsid w:val="00667311"/>
    <w:rsid w:val="006736A2"/>
    <w:rsid w:val="00677A71"/>
    <w:rsid w:val="006862FE"/>
    <w:rsid w:val="0068743F"/>
    <w:rsid w:val="006906B7"/>
    <w:rsid w:val="006C109E"/>
    <w:rsid w:val="006E7D9E"/>
    <w:rsid w:val="00706DE2"/>
    <w:rsid w:val="00731EBA"/>
    <w:rsid w:val="0073748C"/>
    <w:rsid w:val="007631C0"/>
    <w:rsid w:val="007772E0"/>
    <w:rsid w:val="00787829"/>
    <w:rsid w:val="00797F9C"/>
    <w:rsid w:val="007A7FE5"/>
    <w:rsid w:val="007C280B"/>
    <w:rsid w:val="007C39F2"/>
    <w:rsid w:val="007D05DD"/>
    <w:rsid w:val="00820A8B"/>
    <w:rsid w:val="00894FE6"/>
    <w:rsid w:val="008F01FF"/>
    <w:rsid w:val="008F7C66"/>
    <w:rsid w:val="009017D2"/>
    <w:rsid w:val="00910034"/>
    <w:rsid w:val="009149AD"/>
    <w:rsid w:val="009210DF"/>
    <w:rsid w:val="00927933"/>
    <w:rsid w:val="00955B62"/>
    <w:rsid w:val="00970E02"/>
    <w:rsid w:val="00973423"/>
    <w:rsid w:val="00977DDF"/>
    <w:rsid w:val="009805CF"/>
    <w:rsid w:val="009C3809"/>
    <w:rsid w:val="009C653F"/>
    <w:rsid w:val="009F093C"/>
    <w:rsid w:val="00A10FAE"/>
    <w:rsid w:val="00A24FFC"/>
    <w:rsid w:val="00A327CE"/>
    <w:rsid w:val="00A505EE"/>
    <w:rsid w:val="00A5751A"/>
    <w:rsid w:val="00A669C2"/>
    <w:rsid w:val="00A7490F"/>
    <w:rsid w:val="00A943E4"/>
    <w:rsid w:val="00AD1920"/>
    <w:rsid w:val="00AD7183"/>
    <w:rsid w:val="00B24B03"/>
    <w:rsid w:val="00B80849"/>
    <w:rsid w:val="00B85495"/>
    <w:rsid w:val="00BA3B85"/>
    <w:rsid w:val="00BD0555"/>
    <w:rsid w:val="00BD0E46"/>
    <w:rsid w:val="00BE1F83"/>
    <w:rsid w:val="00BF247F"/>
    <w:rsid w:val="00C26683"/>
    <w:rsid w:val="00C34F36"/>
    <w:rsid w:val="00C43033"/>
    <w:rsid w:val="00C6790C"/>
    <w:rsid w:val="00C85E8F"/>
    <w:rsid w:val="00C904D3"/>
    <w:rsid w:val="00CA515A"/>
    <w:rsid w:val="00CC593E"/>
    <w:rsid w:val="00CD0699"/>
    <w:rsid w:val="00CE4D28"/>
    <w:rsid w:val="00CE53D7"/>
    <w:rsid w:val="00CE74B4"/>
    <w:rsid w:val="00D03B05"/>
    <w:rsid w:val="00D10A56"/>
    <w:rsid w:val="00D25C08"/>
    <w:rsid w:val="00D348F3"/>
    <w:rsid w:val="00D73498"/>
    <w:rsid w:val="00DB54C8"/>
    <w:rsid w:val="00DB54EE"/>
    <w:rsid w:val="00DC16C9"/>
    <w:rsid w:val="00E055DE"/>
    <w:rsid w:val="00E17EAE"/>
    <w:rsid w:val="00E35783"/>
    <w:rsid w:val="00E520A8"/>
    <w:rsid w:val="00E6151B"/>
    <w:rsid w:val="00E8068F"/>
    <w:rsid w:val="00E87601"/>
    <w:rsid w:val="00EA2E15"/>
    <w:rsid w:val="00EB3A71"/>
    <w:rsid w:val="00EF791F"/>
    <w:rsid w:val="00F02C37"/>
    <w:rsid w:val="00F2266B"/>
    <w:rsid w:val="00F237EE"/>
    <w:rsid w:val="00F247E4"/>
    <w:rsid w:val="00F35FDD"/>
    <w:rsid w:val="00F6439B"/>
    <w:rsid w:val="00F86396"/>
    <w:rsid w:val="00FA5967"/>
    <w:rsid w:val="00FA7BF5"/>
    <w:rsid w:val="00FB3CAF"/>
    <w:rsid w:val="00FD5445"/>
    <w:rsid w:val="00FE0FC0"/>
    <w:rsid w:val="00FE37B4"/>
    <w:rsid w:val="00FE6622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0E67795"/>
  <w15:chartTrackingRefBased/>
  <w15:docId w15:val="{69DD0655-20AA-4718-9CC8-9D7D56B45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napToGrid w:val="0"/>
      <w:spacing w:line="360" w:lineRule="atLeast"/>
      <w:jc w:val="both"/>
    </w:pPr>
    <w:rPr>
      <w:rFonts w:ascii="標楷體" w:eastAsia="標楷體" w:hAnsi="Times New Roman" w:cs="標楷體"/>
      <w:spacing w:val="10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after="120"/>
      <w:jc w:val="center"/>
      <w:outlineLvl w:val="0"/>
    </w:pPr>
    <w:rPr>
      <w:rFonts w:hAnsi="Arial"/>
      <w:b/>
      <w:bCs/>
      <w:kern w:val="52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line="720" w:lineRule="auto"/>
      <w:outlineLvl w:val="1"/>
    </w:pPr>
    <w:rPr>
      <w:rFonts w:ascii="Arial" w:hAnsi="Arial" w:cs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720" w:lineRule="auto"/>
      <w:outlineLvl w:val="2"/>
    </w:pPr>
    <w:rPr>
      <w:rFonts w:ascii="Arial" w:hAnsi="Arial" w:cs="Arial"/>
      <w:b/>
      <w:bCs/>
      <w:sz w:val="36"/>
      <w:szCs w:val="36"/>
    </w:rPr>
  </w:style>
  <w:style w:type="paragraph" w:styleId="4">
    <w:name w:val="heading 4"/>
    <w:basedOn w:val="a"/>
    <w:next w:val="a0"/>
    <w:link w:val="4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3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5">
    <w:name w:val="heading 5"/>
    <w:basedOn w:val="a"/>
    <w:next w:val="a0"/>
    <w:link w:val="5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4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6">
    <w:name w:val="heading 6"/>
    <w:basedOn w:val="a"/>
    <w:next w:val="a0"/>
    <w:link w:val="6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5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7">
    <w:name w:val="heading 7"/>
    <w:basedOn w:val="a"/>
    <w:next w:val="a0"/>
    <w:link w:val="7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6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8">
    <w:name w:val="heading 8"/>
    <w:basedOn w:val="a"/>
    <w:next w:val="a0"/>
    <w:link w:val="8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7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9">
    <w:name w:val="heading 9"/>
    <w:basedOn w:val="a"/>
    <w:next w:val="a0"/>
    <w:link w:val="9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8"/>
    </w:pPr>
    <w:rPr>
      <w:rFonts w:ascii="Arial" w:eastAsia="新細明體" w:hAnsi="Arial" w:cs="Arial"/>
      <w:spacing w:val="0"/>
      <w:kern w:val="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spacing w:val="10"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spacing w:val="10"/>
      <w:sz w:val="48"/>
      <w:szCs w:val="48"/>
    </w:rPr>
  </w:style>
  <w:style w:type="character" w:customStyle="1" w:styleId="30">
    <w:name w:val="標題 3 字元"/>
    <w:link w:val="3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40">
    <w:name w:val="標題 4 字元"/>
    <w:link w:val="4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50">
    <w:name w:val="標題 5 字元"/>
    <w:link w:val="5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60">
    <w:name w:val="標題 6 字元"/>
    <w:link w:val="6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70">
    <w:name w:val="標題 7 字元"/>
    <w:link w:val="7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80">
    <w:name w:val="標題 8 字元"/>
    <w:link w:val="8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90">
    <w:name w:val="標題 9 字元"/>
    <w:link w:val="9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paragraph" w:styleId="a0">
    <w:name w:val="Normal Indent"/>
    <w:basedOn w:val="a"/>
    <w:uiPriority w:val="99"/>
    <w:pPr>
      <w:ind w:left="480"/>
    </w:pPr>
  </w:style>
  <w:style w:type="paragraph" w:styleId="a4">
    <w:name w:val="Block Text"/>
    <w:basedOn w:val="a"/>
    <w:uiPriority w:val="99"/>
    <w:pPr>
      <w:ind w:left="758" w:right="28" w:hanging="730"/>
    </w:pPr>
    <w:rPr>
      <w:rFonts w:ascii="新細明體" w:eastAsia="新細明體" w:cs="新細明體"/>
      <w:spacing w:val="24"/>
    </w:rPr>
  </w:style>
  <w:style w:type="paragraph" w:styleId="21">
    <w:name w:val="Body Text 2"/>
    <w:basedOn w:val="a"/>
    <w:link w:val="22"/>
    <w:uiPriority w:val="99"/>
    <w:pPr>
      <w:spacing w:line="360" w:lineRule="exact"/>
    </w:pPr>
    <w:rPr>
      <w:rFonts w:ascii="新細明體" w:eastAsia="新細明體" w:cs="新細明體"/>
      <w:color w:val="0000FF"/>
      <w:u w:val="single"/>
    </w:rPr>
  </w:style>
  <w:style w:type="character" w:customStyle="1" w:styleId="22">
    <w:name w:val="本文 2 字元"/>
    <w:link w:val="21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a5">
    <w:name w:val="Body Text"/>
    <w:basedOn w:val="a"/>
    <w:link w:val="a6"/>
    <w:uiPriority w:val="99"/>
    <w:pPr>
      <w:ind w:right="28"/>
    </w:pPr>
    <w:rPr>
      <w:rFonts w:ascii="新細明體" w:eastAsia="新細明體" w:cs="新細明體"/>
    </w:rPr>
  </w:style>
  <w:style w:type="character" w:customStyle="1" w:styleId="a6">
    <w:name w:val="本文 字元"/>
    <w:link w:val="a5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  <w:spacing w:line="240" w:lineRule="auto"/>
      <w:jc w:val="left"/>
    </w:pPr>
    <w:rPr>
      <w:rFonts w:ascii="細明體" w:eastAsia="細明體" w:hAnsi="Courier New" w:cs="細明體"/>
      <w:color w:val="008000"/>
      <w:spacing w:val="0"/>
      <w:kern w:val="0"/>
      <w:sz w:val="20"/>
      <w:szCs w:val="20"/>
    </w:rPr>
  </w:style>
  <w:style w:type="character" w:customStyle="1" w:styleId="HTML0">
    <w:name w:val="HTML 預設格式 字元"/>
    <w:link w:val="HTML"/>
    <w:uiPriority w:val="99"/>
    <w:semiHidden/>
    <w:locked/>
    <w:rPr>
      <w:rFonts w:ascii="Courier New" w:eastAsia="標楷體" w:hAnsi="Courier New" w:cs="Courier New"/>
      <w:spacing w:val="10"/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character" w:styleId="a9">
    <w:name w:val="page number"/>
    <w:uiPriority w:val="99"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before="240" w:line="288" w:lineRule="auto"/>
      <w:ind w:left="1118" w:hanging="402"/>
    </w:pPr>
    <w:rPr>
      <w:rFonts w:hAnsi="標楷體"/>
      <w:spacing w:val="0"/>
    </w:rPr>
  </w:style>
  <w:style w:type="character" w:customStyle="1" w:styleId="24">
    <w:name w:val="本文縮排 2 字元"/>
    <w:link w:val="23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31">
    <w:name w:val="Body Text Indent 3"/>
    <w:basedOn w:val="a"/>
    <w:link w:val="32"/>
    <w:uiPriority w:val="99"/>
    <w:pPr>
      <w:spacing w:line="360" w:lineRule="exact"/>
      <w:ind w:left="862" w:hanging="862"/>
    </w:pPr>
    <w:rPr>
      <w:rFonts w:ascii="新細明體" w:eastAsia="新細明體" w:cs="新細明體"/>
      <w:u w:val="single"/>
    </w:rPr>
  </w:style>
  <w:style w:type="character" w:customStyle="1" w:styleId="32">
    <w:name w:val="本文縮排 3 字元"/>
    <w:link w:val="31"/>
    <w:uiPriority w:val="99"/>
    <w:semiHidden/>
    <w:locked/>
    <w:rPr>
      <w:rFonts w:ascii="標楷體" w:eastAsia="標楷體" w:hAnsi="Times New Roman" w:cs="標楷體"/>
      <w:spacing w:val="10"/>
      <w:sz w:val="16"/>
      <w:szCs w:val="16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首 字元"/>
    <w:link w:val="aa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table" w:styleId="ac">
    <w:name w:val="Table Grid"/>
    <w:basedOn w:val="a2"/>
    <w:uiPriority w:val="59"/>
    <w:rsid w:val="00A24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0EADB-4AC3-491B-98F7-B418BE3A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</Words>
  <Characters>75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證券商內部控制制度標準規範─內部控制制度修訂對照表（97年度）</dc:title>
  <dc:subject/>
  <dc:creator>0753</dc:creator>
  <cp:keywords/>
  <cp:lastModifiedBy>Lawrence, Cheng 程昱偉</cp:lastModifiedBy>
  <cp:revision>13</cp:revision>
  <cp:lastPrinted>2004-03-09T19:20:00Z</cp:lastPrinted>
  <dcterms:created xsi:type="dcterms:W3CDTF">2025-04-18T10:47:00Z</dcterms:created>
  <dcterms:modified xsi:type="dcterms:W3CDTF">2025-09-09T08:27:00Z</dcterms:modified>
</cp:coreProperties>
</file>